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DF30" w14:textId="77777777" w:rsidR="00F808F9" w:rsidRDefault="000A2677">
      <w:pPr>
        <w:pStyle w:val="Heading1"/>
        <w:spacing w:before="0" w:after="0"/>
        <w:jc w:val="both"/>
        <w:rPr>
          <w:rFonts w:ascii="Open Sans ExtraBold" w:eastAsia="Open Sans ExtraBold" w:hAnsi="Open Sans ExtraBold" w:cs="Open Sans ExtraBold"/>
          <w:color w:val="1F4E79"/>
          <w:sz w:val="48"/>
          <w:szCs w:val="48"/>
        </w:rPr>
      </w:pPr>
      <w:r w:rsidRPr="000A2677">
        <w:rPr>
          <w:noProof/>
          <w:sz w:val="48"/>
          <w:szCs w:val="48"/>
          <w:lang w:val="en-GB"/>
        </w:rPr>
        <w:drawing>
          <wp:anchor distT="0" distB="0" distL="114300" distR="114300" simplePos="0" relativeHeight="251658240" behindDoc="0" locked="0" layoutInCell="1" hidden="0" allowOverlap="1" wp14:anchorId="28F88643" wp14:editId="6143806B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457200" cy="373380"/>
            <wp:effectExtent l="0" t="0" r="0" b="7620"/>
            <wp:wrapSquare wrapText="bothSides" distT="0" distB="0" distL="114300" distR="114300"/>
            <wp:docPr id="3" name="image2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co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3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677">
        <w:rPr>
          <w:rFonts w:ascii="Open Sans ExtraBold" w:eastAsia="Open Sans ExtraBold" w:hAnsi="Open Sans ExtraBold" w:cs="Open Sans ExtraBold"/>
          <w:noProof/>
          <w:color w:val="1F4E79"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A27F08" wp14:editId="75F040E7">
                <wp:simplePos x="0" y="0"/>
                <wp:positionH relativeFrom="margin">
                  <wp:posOffset>4164330</wp:posOffset>
                </wp:positionH>
                <wp:positionV relativeFrom="paragraph">
                  <wp:posOffset>6985</wp:posOffset>
                </wp:positionV>
                <wp:extent cx="1744980" cy="8229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EA7A" w14:textId="77777777" w:rsidR="000A2677" w:rsidRDefault="000A2677"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6464169D" wp14:editId="6EC48157">
                                  <wp:extent cx="1882140" cy="722630"/>
                                  <wp:effectExtent l="0" t="0" r="0" b="1270"/>
                                  <wp:docPr id="6" name="Picture 6" descr="inhouse_blue_large_Hull_East_Ri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nhouse_blue_large_Hull_East_Rid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140" cy="722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7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9pt;margin-top:.55pt;width:137.4pt;height:64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" stroked="f">
                <v:textbox>
                  <w:txbxContent>
                    <w:p w14:paraId="5421EA7A" w14:textId="77777777" w:rsidR="000A2677" w:rsidRDefault="000A2677"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6464169D" wp14:editId="6EC48157">
                            <wp:extent cx="1882140" cy="722630"/>
                            <wp:effectExtent l="0" t="0" r="0" b="1270"/>
                            <wp:docPr id="6" name="Picture 6" descr="inhouse_blue_large_Hull_East_Ri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nhouse_blue_large_Hull_East_Rid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140" cy="722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Role </w:t>
      </w:r>
      <w:r w:rsidR="00343870" w:rsidRPr="000A2677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>Profile</w: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 </w:t>
      </w:r>
    </w:p>
    <w:p w14:paraId="4927E2D1" w14:textId="715D53DE" w:rsidR="008D1456" w:rsidRPr="00A60DDC" w:rsidRDefault="00FD6872">
      <w:pPr>
        <w:pStyle w:val="Heading1"/>
        <w:spacing w:before="0" w:after="0"/>
        <w:jc w:val="both"/>
        <w:rPr>
          <w:rFonts w:ascii="Open Sans" w:eastAsia="Open Sans" w:hAnsi="Open Sans" w:cs="Open Sans"/>
          <w:b w:val="0"/>
          <w:color w:val="1F4E79"/>
          <w:sz w:val="36"/>
          <w:szCs w:val="36"/>
        </w:rPr>
      </w:pPr>
      <w:r w:rsidRPr="13E1173D">
        <w:rPr>
          <w:rFonts w:ascii="Open Sans ExtraBold" w:eastAsia="Open Sans ExtraBold" w:hAnsi="Open Sans ExtraBold" w:cs="Open Sans ExtraBold"/>
          <w:color w:val="1F4E79"/>
          <w:sz w:val="36"/>
          <w:szCs w:val="36"/>
        </w:rPr>
        <w:t>Advice</w:t>
      </w:r>
      <w:r w:rsidR="009A1960" w:rsidRPr="13E1173D">
        <w:rPr>
          <w:rFonts w:ascii="Open Sans ExtraBold" w:eastAsia="Open Sans ExtraBold" w:hAnsi="Open Sans ExtraBold" w:cs="Open Sans ExtraBold"/>
          <w:color w:val="1F4E79"/>
          <w:sz w:val="36"/>
          <w:szCs w:val="36"/>
        </w:rPr>
        <w:t xml:space="preserve"> </w:t>
      </w:r>
      <w:r w:rsidRPr="13E1173D">
        <w:rPr>
          <w:rFonts w:ascii="Open Sans ExtraBold" w:eastAsia="Open Sans ExtraBold" w:hAnsi="Open Sans ExtraBold" w:cs="Open Sans ExtraBold"/>
          <w:color w:val="1F4E79"/>
          <w:sz w:val="36"/>
          <w:szCs w:val="36"/>
        </w:rPr>
        <w:t>Session Supervisor</w:t>
      </w:r>
    </w:p>
    <w:p w14:paraId="1A35567B" w14:textId="3D89DF09" w:rsidR="008D1456" w:rsidRDefault="2C4F28A4" w:rsidP="13E1173D">
      <w:pPr>
        <w:rPr>
          <w:rFonts w:ascii="Open Sans ExtraBold" w:eastAsia="Open Sans ExtraBold" w:hAnsi="Open Sans ExtraBold" w:cs="Open Sans ExtraBold"/>
          <w:color w:val="1F497D" w:themeColor="text2"/>
          <w:sz w:val="32"/>
          <w:szCs w:val="32"/>
        </w:rPr>
      </w:pPr>
      <w:r w:rsidRPr="13E1173D">
        <w:rPr>
          <w:rFonts w:ascii="Open Sans ExtraBold" w:eastAsia="Open Sans ExtraBold" w:hAnsi="Open Sans ExtraBold" w:cs="Open Sans ExtraBold"/>
          <w:color w:val="1F497D" w:themeColor="text2"/>
          <w:sz w:val="32"/>
          <w:szCs w:val="32"/>
        </w:rPr>
        <w:t>Generalist Advice Services</w:t>
      </w:r>
    </w:p>
    <w:tbl>
      <w:tblPr>
        <w:tblW w:w="9475" w:type="dxa"/>
        <w:tblBorders>
          <w:top w:val="single" w:sz="18" w:space="0" w:color="004B88"/>
          <w:left w:val="single" w:sz="18" w:space="0" w:color="004B88"/>
          <w:bottom w:val="single" w:sz="18" w:space="0" w:color="004B88"/>
          <w:right w:val="single" w:sz="18" w:space="0" w:color="004B88"/>
          <w:insideH w:val="single" w:sz="18" w:space="0" w:color="004B88"/>
          <w:insideV w:val="single" w:sz="18" w:space="0" w:color="004B88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426"/>
        <w:gridCol w:w="4961"/>
        <w:gridCol w:w="1843"/>
      </w:tblGrid>
      <w:tr w:rsidR="008D1456" w14:paraId="462F9214" w14:textId="77777777" w:rsidTr="13E1173D">
        <w:tc>
          <w:tcPr>
            <w:tcW w:w="2245" w:type="dxa"/>
          </w:tcPr>
          <w:p w14:paraId="0B435C0B" w14:textId="77777777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Job title</w:t>
            </w:r>
          </w:p>
        </w:tc>
        <w:tc>
          <w:tcPr>
            <w:tcW w:w="7230" w:type="dxa"/>
            <w:gridSpan w:val="3"/>
          </w:tcPr>
          <w:p w14:paraId="322EBDAE" w14:textId="0E1413AF" w:rsidR="008D1456" w:rsidRPr="005D6EFE" w:rsidRDefault="009A1960">
            <w:pPr>
              <w:pStyle w:val="Heading1"/>
              <w:spacing w:before="0" w:after="0"/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Advice Session Supervisor</w:t>
            </w:r>
          </w:p>
        </w:tc>
      </w:tr>
      <w:tr w:rsidR="008D1456" w14:paraId="7C3FB71B" w14:textId="77777777" w:rsidTr="13E1173D">
        <w:tc>
          <w:tcPr>
            <w:tcW w:w="2245" w:type="dxa"/>
          </w:tcPr>
          <w:p w14:paraId="2A03E940" w14:textId="77777777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Reporting to</w:t>
            </w:r>
          </w:p>
        </w:tc>
        <w:tc>
          <w:tcPr>
            <w:tcW w:w="7230" w:type="dxa"/>
            <w:gridSpan w:val="3"/>
          </w:tcPr>
          <w:p w14:paraId="3CA375FF" w14:textId="2738D0C4" w:rsidR="008D1456" w:rsidRPr="005D6EFE" w:rsidRDefault="009A1960" w:rsidP="13E1173D">
            <w:pPr>
              <w:pStyle w:val="Heading1"/>
              <w:spacing w:before="0" w:after="0"/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Service Delivery Manager</w:t>
            </w:r>
            <w:r w:rsidR="042D818F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 xml:space="preserve"> – Generalist Advice Services (SDM-GAS)</w:t>
            </w:r>
            <w:r w:rsidR="118BDBBF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 xml:space="preserve"> and</w:t>
            </w:r>
          </w:p>
          <w:p w14:paraId="731809DF" w14:textId="57FC7DE1" w:rsidR="008D1456" w:rsidRPr="005D6EFE" w:rsidRDefault="118BDBBF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</w:rPr>
              <w:t>Head of Generalist Advice services (</w:t>
            </w:r>
            <w:proofErr w:type="spellStart"/>
            <w:r w:rsidRPr="005D6EFE">
              <w:rPr>
                <w:rFonts w:ascii="Arial" w:eastAsia="Open Sans" w:hAnsi="Arial" w:cs="Arial"/>
                <w:color w:val="0070C0"/>
              </w:rPr>
              <w:t>HoGAS</w:t>
            </w:r>
            <w:proofErr w:type="spellEnd"/>
            <w:r w:rsidRPr="005D6EFE">
              <w:rPr>
                <w:rFonts w:ascii="Arial" w:eastAsia="Open Sans" w:hAnsi="Arial" w:cs="Arial"/>
                <w:color w:val="0070C0"/>
              </w:rPr>
              <w:t>)</w:t>
            </w:r>
          </w:p>
        </w:tc>
      </w:tr>
      <w:tr w:rsidR="008D1456" w14:paraId="7421C116" w14:textId="77777777" w:rsidTr="13E1173D">
        <w:tc>
          <w:tcPr>
            <w:tcW w:w="2245" w:type="dxa"/>
          </w:tcPr>
          <w:p w14:paraId="336073D5" w14:textId="77777777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Hours</w:t>
            </w:r>
          </w:p>
        </w:tc>
        <w:tc>
          <w:tcPr>
            <w:tcW w:w="7230" w:type="dxa"/>
            <w:gridSpan w:val="3"/>
          </w:tcPr>
          <w:p w14:paraId="164870F2" w14:textId="6E403C00" w:rsidR="008D1456" w:rsidRPr="005D6EFE" w:rsidRDefault="002B2C72">
            <w:pPr>
              <w:pStyle w:val="Heading1"/>
              <w:spacing w:before="0" w:after="0"/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</w:pPr>
            <w:r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0.8 FTE available (4 days)</w:t>
            </w:r>
          </w:p>
        </w:tc>
      </w:tr>
      <w:tr w:rsidR="008D1456" w14:paraId="7849F5F8" w14:textId="77777777" w:rsidTr="13E1173D">
        <w:tc>
          <w:tcPr>
            <w:tcW w:w="2245" w:type="dxa"/>
          </w:tcPr>
          <w:p w14:paraId="4DF96CA4" w14:textId="33D6A768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Salary</w:t>
            </w:r>
          </w:p>
        </w:tc>
        <w:tc>
          <w:tcPr>
            <w:tcW w:w="7230" w:type="dxa"/>
            <w:gridSpan w:val="3"/>
          </w:tcPr>
          <w:p w14:paraId="74C9AEF5" w14:textId="1DB19C0C" w:rsidR="008D1456" w:rsidRPr="005D6EFE" w:rsidRDefault="00A60DDC">
            <w:pPr>
              <w:pStyle w:val="Heading1"/>
              <w:spacing w:before="0" w:after="0"/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£</w:t>
            </w:r>
            <w:r w:rsidR="0070614A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30,743</w:t>
            </w:r>
            <w:r w:rsidR="009A1960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 xml:space="preserve"> per annum pro rata</w:t>
            </w:r>
            <w:r w:rsidR="139B22B1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</w:p>
        </w:tc>
      </w:tr>
      <w:tr w:rsidR="008D1456" w14:paraId="7182CD3A" w14:textId="77777777" w:rsidTr="13E1173D">
        <w:tc>
          <w:tcPr>
            <w:tcW w:w="2245" w:type="dxa"/>
          </w:tcPr>
          <w:p w14:paraId="486E2CCB" w14:textId="77777777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Contract</w:t>
            </w:r>
          </w:p>
        </w:tc>
        <w:tc>
          <w:tcPr>
            <w:tcW w:w="7230" w:type="dxa"/>
            <w:gridSpan w:val="3"/>
          </w:tcPr>
          <w:p w14:paraId="45B951C5" w14:textId="4A85EC3B" w:rsidR="008D1456" w:rsidRPr="005D6EFE" w:rsidRDefault="00464F00">
            <w:pPr>
              <w:rPr>
                <w:rFonts w:ascii="Arial" w:eastAsia="Open Sans" w:hAnsi="Arial" w:cs="Arial"/>
                <w:iCs/>
                <w:color w:val="0070C0"/>
              </w:rPr>
            </w:pPr>
            <w:r>
              <w:rPr>
                <w:rFonts w:ascii="Arial" w:eastAsia="Open Sans" w:hAnsi="Arial" w:cs="Arial"/>
                <w:iCs/>
                <w:color w:val="0070C0"/>
              </w:rPr>
              <w:t>0.3 funded to 31.3.27 and 0.5 funded to 30.6.27</w:t>
            </w:r>
          </w:p>
        </w:tc>
      </w:tr>
      <w:tr w:rsidR="008D1456" w14:paraId="3B6ECBBC" w14:textId="77777777" w:rsidTr="13E1173D">
        <w:tc>
          <w:tcPr>
            <w:tcW w:w="2245" w:type="dxa"/>
          </w:tcPr>
          <w:p w14:paraId="42082208" w14:textId="77777777" w:rsidR="008D1456" w:rsidRPr="005D6EFE" w:rsidRDefault="00343870">
            <w:pPr>
              <w:pStyle w:val="Heading1"/>
              <w:spacing w:before="0" w:after="0"/>
              <w:jc w:val="both"/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</w:pPr>
            <w:r w:rsidRPr="005D6EFE">
              <w:rPr>
                <w:rFonts w:ascii="Arial" w:eastAsia="Open Sans" w:hAnsi="Arial" w:cs="Arial"/>
                <w:b w:val="0"/>
                <w:color w:val="1F4E79"/>
                <w:sz w:val="24"/>
                <w:szCs w:val="24"/>
              </w:rPr>
              <w:t>Work base</w:t>
            </w:r>
          </w:p>
        </w:tc>
        <w:tc>
          <w:tcPr>
            <w:tcW w:w="7230" w:type="dxa"/>
            <w:gridSpan w:val="3"/>
          </w:tcPr>
          <w:p w14:paraId="4D0E5F67" w14:textId="1729457C" w:rsidR="008D1456" w:rsidRPr="005D6EFE" w:rsidRDefault="0067211C">
            <w:pPr>
              <w:pStyle w:val="Heading1"/>
              <w:spacing w:before="0" w:after="0"/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</w:pPr>
            <w:r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>Hull, Goole and Beverley</w:t>
            </w:r>
            <w:r w:rsidR="00A60DDC" w:rsidRPr="005D6EFE">
              <w:rPr>
                <w:rFonts w:ascii="Arial" w:eastAsia="Open Sans" w:hAnsi="Arial" w:cs="Arial"/>
                <w:b w:val="0"/>
                <w:color w:val="0070C0"/>
                <w:sz w:val="24"/>
                <w:szCs w:val="24"/>
              </w:rPr>
              <w:t xml:space="preserve"> offices</w:t>
            </w:r>
          </w:p>
        </w:tc>
      </w:tr>
      <w:tr w:rsidR="13E1173D" w14:paraId="344AD4C7" w14:textId="77777777" w:rsidTr="13E1173D">
        <w:trPr>
          <w:trHeight w:val="300"/>
        </w:trPr>
        <w:tc>
          <w:tcPr>
            <w:tcW w:w="2245" w:type="dxa"/>
          </w:tcPr>
          <w:p w14:paraId="3078EB44" w14:textId="21F40433" w:rsidR="13E1173D" w:rsidRPr="005D6EFE" w:rsidRDefault="13E1173D" w:rsidP="13E1173D">
            <w:pPr>
              <w:keepNext/>
              <w:keepLines/>
              <w:jc w:val="both"/>
              <w:rPr>
                <w:rFonts w:ascii="Arial" w:eastAsia="Open Sans" w:hAnsi="Arial" w:cs="Arial"/>
                <w:color w:val="1F4E79"/>
              </w:rPr>
            </w:pPr>
            <w:r w:rsidRPr="005D6EFE">
              <w:rPr>
                <w:rFonts w:ascii="Arial" w:eastAsia="Open Sans" w:hAnsi="Arial" w:cs="Arial"/>
                <w:color w:val="1F4E79"/>
              </w:rPr>
              <w:t>About Us</w:t>
            </w:r>
          </w:p>
        </w:tc>
        <w:tc>
          <w:tcPr>
            <w:tcW w:w="7230" w:type="dxa"/>
            <w:gridSpan w:val="3"/>
          </w:tcPr>
          <w:p w14:paraId="2F2A23AA" w14:textId="0110BF05" w:rsidR="13E1173D" w:rsidRPr="005D6EFE" w:rsidRDefault="13E1173D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</w:rPr>
              <w:t xml:space="preserve">Citizens Advice Hull and East Riding (CAHER) make a difference to the communities we serve. </w:t>
            </w:r>
          </w:p>
          <w:p w14:paraId="0903C3A7" w14:textId="3B16C124" w:rsidR="13E1173D" w:rsidRPr="005D6EFE" w:rsidRDefault="13E1173D" w:rsidP="13E1173D">
            <w:pPr>
              <w:rPr>
                <w:rFonts w:ascii="Arial" w:eastAsia="Open Sans" w:hAnsi="Arial" w:cs="Arial"/>
                <w:color w:val="000000" w:themeColor="text1"/>
              </w:rPr>
            </w:pPr>
            <w:hyperlink r:id="rId13">
              <w:r w:rsidRPr="005D6EFE">
                <w:rPr>
                  <w:rStyle w:val="Hyperlink"/>
                  <w:rFonts w:ascii="Arial" w:eastAsia="Open Sans" w:hAnsi="Arial" w:cs="Arial"/>
                </w:rPr>
                <w:t>https://www.hullandeastridingcab.org.uk/our-impact/</w:t>
              </w:r>
            </w:hyperlink>
            <w:r w:rsidRPr="005D6EFE">
              <w:rPr>
                <w:rFonts w:ascii="Arial" w:eastAsia="Open Sans" w:hAnsi="Arial" w:cs="Arial"/>
                <w:color w:val="000000" w:themeColor="text1"/>
                <w:lang w:val="en-GB"/>
              </w:rPr>
              <w:t> </w:t>
            </w:r>
          </w:p>
          <w:p w14:paraId="372E0AAA" w14:textId="7EE9DD2A" w:rsidR="13E1173D" w:rsidRPr="005D6EFE" w:rsidRDefault="13E1173D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  <w:lang w:val="en-GB"/>
              </w:rPr>
              <w:t> </w:t>
            </w:r>
          </w:p>
          <w:p w14:paraId="179011D2" w14:textId="65BA4A63" w:rsidR="13E1173D" w:rsidRPr="005D6EFE" w:rsidRDefault="13E1173D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</w:rPr>
              <w:t xml:space="preserve">Learn more about what we do and how we do it </w:t>
            </w:r>
            <w:hyperlink r:id="rId14">
              <w:r w:rsidRPr="005D6EFE">
                <w:rPr>
                  <w:rStyle w:val="Hyperlink"/>
                  <w:rFonts w:ascii="Arial" w:eastAsia="Open Sans" w:hAnsi="Arial" w:cs="Arial"/>
                </w:rPr>
                <w:t>https://www.citizensadvice.org.uk/about-us/about-us1/</w:t>
              </w:r>
            </w:hyperlink>
            <w:r w:rsidRPr="005D6EFE">
              <w:rPr>
                <w:rFonts w:ascii="Arial" w:eastAsia="Open Sans" w:hAnsi="Arial" w:cs="Arial"/>
                <w:color w:val="0070C0"/>
                <w:lang w:val="en-GB"/>
              </w:rPr>
              <w:t> </w:t>
            </w:r>
          </w:p>
          <w:p w14:paraId="00768009" w14:textId="6A388FF4" w:rsidR="13E1173D" w:rsidRPr="005D6EFE" w:rsidRDefault="13E1173D" w:rsidP="13E1173D">
            <w:pPr>
              <w:rPr>
                <w:rFonts w:ascii="Arial" w:eastAsia="Open Sans" w:hAnsi="Arial" w:cs="Arial"/>
                <w:color w:val="000000" w:themeColor="text1"/>
              </w:rPr>
            </w:pPr>
            <w:r w:rsidRPr="005D6EFE">
              <w:rPr>
                <w:rFonts w:ascii="Arial" w:eastAsia="Open Sans" w:hAnsi="Arial" w:cs="Arial"/>
                <w:color w:val="000000" w:themeColor="text1"/>
                <w:lang w:val="en-GB"/>
              </w:rPr>
              <w:t> </w:t>
            </w:r>
          </w:p>
          <w:p w14:paraId="1399226A" w14:textId="47CFB33D" w:rsidR="13E1173D" w:rsidRPr="005D6EFE" w:rsidRDefault="13E1173D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</w:rPr>
              <w:t>CAHER Vision</w:t>
            </w:r>
            <w:r w:rsidRPr="005D6EFE">
              <w:rPr>
                <w:rFonts w:ascii="Arial" w:eastAsia="Open Sans" w:hAnsi="Arial" w:cs="Arial"/>
                <w:color w:val="0070C0"/>
                <w:lang w:val="en-GB"/>
              </w:rPr>
              <w:t> </w:t>
            </w:r>
          </w:p>
          <w:p w14:paraId="28E26281" w14:textId="7DF46634" w:rsidR="13E1173D" w:rsidRPr="005D6EFE" w:rsidRDefault="13E1173D" w:rsidP="13E1173D">
            <w:pPr>
              <w:rPr>
                <w:rFonts w:ascii="Arial" w:eastAsia="Open Sans" w:hAnsi="Arial" w:cs="Arial"/>
                <w:color w:val="0070C0"/>
              </w:rPr>
            </w:pPr>
            <w:r w:rsidRPr="005D6EFE">
              <w:rPr>
                <w:rFonts w:ascii="Arial" w:eastAsia="Open Sans" w:hAnsi="Arial" w:cs="Arial"/>
                <w:color w:val="0070C0"/>
              </w:rPr>
              <w:t>Collaboration, Innovation, Accountability</w:t>
            </w:r>
            <w:r w:rsidRPr="005D6EFE">
              <w:rPr>
                <w:rFonts w:ascii="Arial" w:eastAsia="Open Sans" w:hAnsi="Arial" w:cs="Arial"/>
                <w:color w:val="0070C0"/>
                <w:lang w:val="en-GB"/>
              </w:rPr>
              <w:t> </w:t>
            </w:r>
          </w:p>
          <w:p w14:paraId="4A89ECED" w14:textId="4522AA0B" w:rsidR="13E1173D" w:rsidRPr="005D6EFE" w:rsidRDefault="13E1173D" w:rsidP="13E1173D">
            <w:pPr>
              <w:keepNext/>
              <w:keepLines/>
              <w:rPr>
                <w:rFonts w:ascii="Arial" w:eastAsia="Open Sans" w:hAnsi="Arial" w:cs="Arial"/>
                <w:color w:val="0070C0"/>
              </w:rPr>
            </w:pPr>
          </w:p>
        </w:tc>
      </w:tr>
      <w:tr w:rsidR="008D1456" w14:paraId="64D1BB12" w14:textId="77777777" w:rsidTr="13E1173D">
        <w:tc>
          <w:tcPr>
            <w:tcW w:w="2671" w:type="dxa"/>
            <w:gridSpan w:val="2"/>
            <w:shd w:val="clear" w:color="auto" w:fill="D4E5EF"/>
          </w:tcPr>
          <w:p w14:paraId="248AB28E" w14:textId="77777777" w:rsidR="008D1456" w:rsidRDefault="00E846CD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R</w:t>
            </w:r>
            <w:r w:rsidR="00343870"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esponsibili</w:t>
            </w: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 xml:space="preserve">ties </w:t>
            </w:r>
          </w:p>
        </w:tc>
        <w:tc>
          <w:tcPr>
            <w:tcW w:w="4961" w:type="dxa"/>
            <w:shd w:val="clear" w:color="auto" w:fill="D4E5EF"/>
          </w:tcPr>
          <w:p w14:paraId="77F0C175" w14:textId="77777777" w:rsidR="008D1456" w:rsidRDefault="008D1456">
            <w:pPr>
              <w:jc w:val="both"/>
              <w:rPr>
                <w:color w:val="1F4E79"/>
              </w:rPr>
            </w:pPr>
          </w:p>
        </w:tc>
        <w:tc>
          <w:tcPr>
            <w:tcW w:w="1843" w:type="dxa"/>
            <w:shd w:val="clear" w:color="auto" w:fill="D4E5EF"/>
          </w:tcPr>
          <w:p w14:paraId="6A3A9778" w14:textId="77777777" w:rsidR="008D1456" w:rsidRDefault="008D1456">
            <w:pPr>
              <w:pStyle w:val="Heading1"/>
              <w:spacing w:before="0" w:after="0"/>
              <w:rPr>
                <w:rFonts w:ascii="Open Sans" w:eastAsia="Open Sans" w:hAnsi="Open Sans" w:cs="Open Sans"/>
                <w:color w:val="1F4E79"/>
                <w:sz w:val="24"/>
                <w:szCs w:val="24"/>
                <w:highlight w:val="yellow"/>
              </w:rPr>
            </w:pPr>
          </w:p>
        </w:tc>
      </w:tr>
      <w:tr w:rsidR="00E846CD" w14:paraId="140BBB62" w14:textId="77777777" w:rsidTr="13E1173D">
        <w:trPr>
          <w:trHeight w:val="948"/>
        </w:trPr>
        <w:tc>
          <w:tcPr>
            <w:tcW w:w="9475" w:type="dxa"/>
            <w:gridSpan w:val="4"/>
          </w:tcPr>
          <w:p w14:paraId="0966F6EB" w14:textId="7ABC4646" w:rsidR="003071BF" w:rsidRPr="009019D0" w:rsidRDefault="003071BF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Purpose of the Post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:</w:t>
            </w:r>
          </w:p>
          <w:p w14:paraId="5F7D3493" w14:textId="77777777" w:rsidR="003071BF" w:rsidRPr="00A0364C" w:rsidRDefault="003071BF" w:rsidP="009019D0">
            <w:pPr>
              <w:rPr>
                <w:rFonts w:ascii="Arial" w:eastAsia="Open Sans" w:hAnsi="Arial" w:cs="Arial"/>
                <w:color w:val="0070C0"/>
                <w:sz w:val="16"/>
                <w:szCs w:val="16"/>
                <w:lang w:val="en-GB" w:eastAsia="en-US"/>
              </w:rPr>
            </w:pPr>
          </w:p>
          <w:p w14:paraId="64E2D12F" w14:textId="1AFD3D9E" w:rsidR="00067668" w:rsidRPr="009019D0" w:rsidRDefault="00067668" w:rsidP="009019D0">
            <w:pPr>
              <w:jc w:val="both"/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The focus of the post is to be responsible for the organisation and smooth running of our generalist service</w:t>
            </w:r>
            <w:r w:rsidR="00BA642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based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in </w:t>
            </w:r>
            <w:r w:rsidR="00BF63F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our Goole</w:t>
            </w:r>
            <w:r w:rsidR="0070614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Hull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</w:t>
            </w:r>
            <w:r w:rsidR="00BF63F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ffice</w:t>
            </w:r>
            <w:r w:rsidR="00BF63F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s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. The post holder will provide Advice Session Supervision duties, ensuring a high</w:t>
            </w:r>
            <w:r w:rsidR="00D01C40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-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quality service is provided to all clients and the</w:t>
            </w:r>
            <w:r w:rsidR="00BA642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adviser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rota is adequately staffed to meet the demands of the service. The </w:t>
            </w:r>
            <w:r w:rsidR="00CF2A1F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role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will also involve the development and supervision of all volunteer advisors.</w:t>
            </w:r>
          </w:p>
          <w:p w14:paraId="5D6A08F3" w14:textId="47E627D8" w:rsidR="003071BF" w:rsidRPr="009019D0" w:rsidRDefault="003071BF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29C1BE2B" w14:textId="77777777" w:rsidR="00067668" w:rsidRPr="009019D0" w:rsidRDefault="003071BF" w:rsidP="009019D0">
            <w:pPr>
              <w:rPr>
                <w:rFonts w:ascii="Arial" w:eastAsia="Open Sans" w:hAnsi="Arial" w:cs="Arial"/>
                <w:color w:val="0070C0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Key Responsibilities:</w:t>
            </w:r>
            <w:r w:rsidR="00067668" w:rsidRPr="009019D0">
              <w:rPr>
                <w:rFonts w:ascii="Arial" w:eastAsia="Open Sans" w:hAnsi="Arial" w:cs="Arial"/>
                <w:color w:val="0070C0"/>
              </w:rPr>
              <w:t xml:space="preserve"> </w:t>
            </w:r>
          </w:p>
          <w:p w14:paraId="375846F6" w14:textId="77777777" w:rsidR="00067668" w:rsidRPr="00A0364C" w:rsidRDefault="00067668" w:rsidP="009019D0">
            <w:pPr>
              <w:rPr>
                <w:rFonts w:ascii="Arial" w:eastAsia="Open Sans" w:hAnsi="Arial" w:cs="Arial"/>
                <w:b/>
                <w:bCs/>
                <w:color w:val="0070C0"/>
                <w:sz w:val="16"/>
                <w:szCs w:val="16"/>
                <w:lang w:val="en-GB" w:eastAsia="en-US"/>
              </w:rPr>
            </w:pPr>
          </w:p>
          <w:p w14:paraId="4E5B4678" w14:textId="5673E656" w:rsidR="00067668" w:rsidRPr="009019D0" w:rsidRDefault="00067668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Service Delivery</w:t>
            </w:r>
          </w:p>
          <w:p w14:paraId="277B519D" w14:textId="77777777" w:rsidR="00A60DDC" w:rsidRPr="009019D0" w:rsidRDefault="00A60DDC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234F2960" w14:textId="27FD1389" w:rsidR="0073711D" w:rsidRPr="009019D0" w:rsidRDefault="002B42E5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Lead and m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anage the day</w:t>
            </w:r>
            <w:r w:rsidR="00D9174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-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to</w:t>
            </w:r>
            <w:r w:rsidR="00D9174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-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day</w:t>
            </w:r>
            <w:r w:rsidR="0073711D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generalist advice service</w:t>
            </w:r>
            <w:r w:rsidR="00BD215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to ensure service targets</w:t>
            </w:r>
            <w:r w:rsidR="008D0F9E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</w:t>
            </w:r>
            <w:r w:rsidR="00BD215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are </w:t>
            </w:r>
            <w:r w:rsidR="003371EF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met</w:t>
            </w:r>
            <w:r w:rsidR="00867F82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. </w:t>
            </w:r>
            <w:r w:rsidR="00490DF0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This would include </w:t>
            </w:r>
            <w:r w:rsidR="00D230BE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allocating adviser resource across multiple channels </w:t>
            </w:r>
            <w:r w:rsidR="00325860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including face to face</w:t>
            </w:r>
            <w:r w:rsidR="0022474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,</w:t>
            </w:r>
            <w:r w:rsidR="00325860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</w:t>
            </w:r>
            <w:r w:rsidR="026D494C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telephone,</w:t>
            </w:r>
            <w:r w:rsidR="0022474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email. </w:t>
            </w:r>
          </w:p>
          <w:p w14:paraId="63BE5A10" w14:textId="77777777" w:rsidR="007A2543" w:rsidRPr="009019D0" w:rsidRDefault="007A2543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550F1CF9" w14:textId="219D0F8B" w:rsidR="007A2543" w:rsidRPr="009019D0" w:rsidRDefault="005170A0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Monitor and improve the quality of advice</w:t>
            </w:r>
            <w:r w:rsidR="0091400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given to clients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through case checkin</w:t>
            </w:r>
            <w:r w:rsidR="0091400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g to 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ensure</w:t>
            </w:r>
            <w:r w:rsidR="0091400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records meet the Quality of Advice Assessment standards. 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</w:t>
            </w:r>
            <w:r w:rsidR="0091400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W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here necessary </w:t>
            </w:r>
            <w:r w:rsidR="0071216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ensure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appropriate feedback is given to </w:t>
            </w:r>
            <w:r w:rsidR="003F025B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</w:t>
            </w:r>
            <w:r w:rsidR="0006766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dvisers and corrective action is taken.</w:t>
            </w:r>
          </w:p>
          <w:p w14:paraId="07D14681" w14:textId="77777777" w:rsidR="009946DA" w:rsidRPr="009019D0" w:rsidRDefault="009946DA" w:rsidP="009019D0">
            <w:pPr>
              <w:jc w:val="both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7023C0C5" w14:textId="7749796C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Develop </w:t>
            </w:r>
            <w:r w:rsidR="00080436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q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uality </w:t>
            </w:r>
            <w:r w:rsidR="00080436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ssurance systems in response to identified needs, changing requirements and </w:t>
            </w:r>
            <w:r w:rsidR="008C7EB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quality of advice assessments.</w:t>
            </w:r>
          </w:p>
          <w:p w14:paraId="60A4F5DA" w14:textId="77777777" w:rsidR="007A2543" w:rsidRPr="009019D0" w:rsidRDefault="007A2543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1BD16491" w14:textId="443AF759" w:rsidR="007A2543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Undertake advice work as and when required</w:t>
            </w:r>
            <w:r w:rsidR="007A254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.</w:t>
            </w:r>
          </w:p>
          <w:p w14:paraId="6CCE75ED" w14:textId="77777777" w:rsidR="007A2543" w:rsidRPr="009019D0" w:rsidRDefault="007A2543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095C4090" w14:textId="0E9B349C" w:rsidR="007A2543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lastRenderedPageBreak/>
              <w:t>Ensure all relevant policies and procedures are followed during the advice session</w:t>
            </w:r>
          </w:p>
          <w:p w14:paraId="5243AD4D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33D59C93" w14:textId="2125F0C1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Respond to requests for advice via </w:t>
            </w:r>
            <w:r w:rsidR="009A160B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telephone, </w:t>
            </w:r>
            <w:r w:rsidR="0B708025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letter,</w:t>
            </w:r>
            <w:r w:rsidR="009A160B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or 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e-mail.</w:t>
            </w:r>
          </w:p>
          <w:p w14:paraId="24E4865A" w14:textId="77777777" w:rsidR="00067668" w:rsidRPr="009019D0" w:rsidRDefault="00067668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3FA99B3B" w14:textId="0CF6C330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Supervision</w:t>
            </w:r>
          </w:p>
          <w:p w14:paraId="7CE7CF6B" w14:textId="77777777" w:rsidR="007A2543" w:rsidRPr="009019D0" w:rsidRDefault="007A2543" w:rsidP="009019D0">
            <w:pPr>
              <w:ind w:left="36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68B50A50" w14:textId="3494CF12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Supervise, </w:t>
            </w:r>
            <w:r w:rsidR="2FB7C706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support,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direct the work of paid and volunteer staff in the delivery of generalist advice</w:t>
            </w:r>
            <w:r w:rsidR="00331CA2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.</w:t>
            </w:r>
          </w:p>
          <w:p w14:paraId="5893CAD4" w14:textId="77777777" w:rsidR="00B774E7" w:rsidRPr="009019D0" w:rsidRDefault="00B774E7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04597DC7" w14:textId="761A7597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Support the development of volunteers into advisers and advice session supervis</w:t>
            </w:r>
            <w:r w:rsidR="00B774E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or roles.</w:t>
            </w:r>
          </w:p>
          <w:p w14:paraId="0EB00314" w14:textId="77777777" w:rsidR="007A2543" w:rsidRPr="009019D0" w:rsidRDefault="007A2543" w:rsidP="009019D0">
            <w:pPr>
              <w:ind w:left="36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783ADF2E" w14:textId="0D1F401C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Ensure teamwork and effective lines of communication between all members of staff and volunteers</w:t>
            </w:r>
          </w:p>
          <w:p w14:paraId="4854B835" w14:textId="77777777" w:rsidR="00A60DDC" w:rsidRPr="009019D0" w:rsidRDefault="00A60DDC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23266D72" w14:textId="77777777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Training and Development</w:t>
            </w:r>
          </w:p>
          <w:p w14:paraId="569863CE" w14:textId="77777777" w:rsidR="00A60DDC" w:rsidRPr="009019D0" w:rsidRDefault="00A60DDC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2B805790" w14:textId="6A7DDAC7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In conjunction with the Generalist Service Delivery Manager, </w:t>
            </w:r>
            <w:r w:rsidR="00537F7E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supervisor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colleagues, Volunteer Co-ordinators and Training Manager, ensure volunteers and paid staff are supported appropriately through the practice learning stages of the Certificate Course</w:t>
            </w:r>
          </w:p>
          <w:p w14:paraId="75ABF13F" w14:textId="77777777" w:rsidR="00067668" w:rsidRPr="009019D0" w:rsidRDefault="00067668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6052F818" w14:textId="792AFDCF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To assist with assessed interviews and regular reviews of volunteers and paid staff.</w:t>
            </w:r>
          </w:p>
          <w:p w14:paraId="6A049472" w14:textId="77777777" w:rsidR="00067668" w:rsidRPr="009019D0" w:rsidRDefault="00067668" w:rsidP="009019D0">
            <w:pPr>
              <w:contextualSpacing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4CBFD08D" w14:textId="4D912199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Identify the training needs </w:t>
            </w:r>
            <w:r w:rsidR="00C5487D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of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volunteers and paid staff through support and supervision and contribute to the </w:t>
            </w:r>
            <w:r w:rsidR="00EB417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organisation’s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training and development plan</w:t>
            </w:r>
          </w:p>
          <w:p w14:paraId="75B083B7" w14:textId="77777777" w:rsidR="00067668" w:rsidRPr="009019D0" w:rsidRDefault="00067668" w:rsidP="009019D0">
            <w:pPr>
              <w:contextualSpacing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0FBA0329" w14:textId="74F0CEC3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To assist with the planning, </w:t>
            </w:r>
            <w:r w:rsidR="7026A66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organisation,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delivery of in</w:t>
            </w:r>
            <w:r w:rsidR="004F569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-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house training</w:t>
            </w:r>
          </w:p>
          <w:p w14:paraId="6E180326" w14:textId="77777777" w:rsidR="00067668" w:rsidRPr="009019D0" w:rsidRDefault="00067668" w:rsidP="009019D0">
            <w:pPr>
              <w:contextualSpacing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2A3DBF0B" w14:textId="0925DCD9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Support other staff contributing to the advice session, such as </w:t>
            </w:r>
            <w:r w:rsidR="004F569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eceptionists</w:t>
            </w:r>
            <w:r w:rsidR="00EB417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, staff from other projects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</w:t>
            </w:r>
            <w:r w:rsidR="004F569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dministrators</w:t>
            </w:r>
          </w:p>
          <w:p w14:paraId="1DD6D4C0" w14:textId="77777777" w:rsidR="00067668" w:rsidRPr="009019D0" w:rsidRDefault="00067668" w:rsidP="009019D0">
            <w:pPr>
              <w:contextualSpacing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55AC95BA" w14:textId="28081777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Participate in training, briefing and coaching sessions with volunteers and paid staff</w:t>
            </w:r>
            <w:r w:rsidR="0060183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across the organisation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.</w:t>
            </w:r>
          </w:p>
          <w:p w14:paraId="58F8E174" w14:textId="77777777" w:rsidR="00067668" w:rsidRPr="009019D0" w:rsidRDefault="00067668" w:rsidP="009019D0">
            <w:pPr>
              <w:contextualSpacing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5EEDF3A8" w14:textId="057C8659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Attend and contribute to team meetings and feed</w:t>
            </w:r>
            <w:r w:rsidR="0060183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back to the Generalist Service Delivery Manager on issues and training needs arising from the advice sessions</w:t>
            </w:r>
          </w:p>
          <w:p w14:paraId="69A97009" w14:textId="77777777" w:rsidR="00067668" w:rsidRPr="009019D0" w:rsidRDefault="00067668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243BFAB7" w14:textId="77777777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Research and Campaigns</w:t>
            </w:r>
          </w:p>
          <w:p w14:paraId="559374CF" w14:textId="77777777" w:rsidR="00A60DDC" w:rsidRPr="009019D0" w:rsidRDefault="00A60DDC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2E0DD56B" w14:textId="2BCB39F3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Ensure that relevant Research and </w:t>
            </w:r>
            <w:r w:rsidR="006436C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ampaig</w:t>
            </w:r>
            <w:r w:rsidR="006436C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n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issues are identified and r</w:t>
            </w:r>
            <w:r w:rsidR="006436C4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ecord</w:t>
            </w:r>
            <w:r w:rsidR="004F569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ed </w:t>
            </w:r>
            <w:r w:rsidR="000A58E6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appropriatel</w:t>
            </w:r>
            <w:r w:rsidR="0003606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y</w:t>
            </w:r>
          </w:p>
          <w:p w14:paraId="621C3646" w14:textId="77777777" w:rsidR="007A2543" w:rsidRPr="009019D0" w:rsidRDefault="007A2543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72721974" w14:textId="7F0EB005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Monitor service provision to ensure </w:t>
            </w:r>
            <w:r w:rsidR="00C81D1A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the service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reaches the widest possible client group</w:t>
            </w:r>
          </w:p>
          <w:p w14:paraId="6332AB14" w14:textId="77777777" w:rsidR="008D0F9E" w:rsidRPr="009019D0" w:rsidRDefault="008D0F9E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3439397B" w14:textId="2C950F95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  <w:t>General</w:t>
            </w:r>
          </w:p>
          <w:p w14:paraId="17515EFF" w14:textId="77777777" w:rsidR="00A60DDC" w:rsidRPr="009019D0" w:rsidRDefault="00A60DDC" w:rsidP="009019D0">
            <w:pPr>
              <w:rPr>
                <w:rFonts w:ascii="Arial" w:eastAsia="Open Sans" w:hAnsi="Arial" w:cs="Arial"/>
                <w:b/>
                <w:bCs/>
                <w:color w:val="0070C0"/>
                <w:lang w:val="en-GB" w:eastAsia="en-US"/>
              </w:rPr>
            </w:pPr>
          </w:p>
          <w:p w14:paraId="69F857F0" w14:textId="5BF6DCFC" w:rsidR="007A2543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lastRenderedPageBreak/>
              <w:t xml:space="preserve">Advise the </w:t>
            </w:r>
            <w:r w:rsidR="00100A2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Generalist Service Delivery Manager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of </w:t>
            </w:r>
            <w:r w:rsidR="00100A28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any 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staffing, service </w:t>
            </w:r>
            <w:r w:rsidR="7D6EFCD7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delivery,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quality of advice issues</w:t>
            </w:r>
          </w:p>
          <w:p w14:paraId="0BC0F78B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6CE1FE1F" w14:textId="1255C7AB" w:rsidR="007A2543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Promote the work of </w:t>
            </w:r>
            <w:r w:rsidR="000F2DAF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Citizens Advice Hull and East Riding (</w:t>
            </w:r>
            <w:r w:rsidR="007A254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CAHER</w:t>
            </w:r>
            <w:r w:rsidR="000F2DAF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)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service</w:t>
            </w:r>
            <w:r w:rsidR="007A254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s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to individuals and groups</w:t>
            </w:r>
          </w:p>
          <w:p w14:paraId="5F389209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2A958A42" w14:textId="0E4A3028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Attend regular meetings as required</w:t>
            </w:r>
          </w:p>
          <w:p w14:paraId="049AB7D3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45E5C956" w14:textId="1C5F0224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Ensure that Citizens Advice and </w:t>
            </w:r>
            <w:r w:rsidR="000F2DAF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CAHER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’s policies in relation to confidentiality, </w:t>
            </w:r>
            <w:r w:rsidR="004B34A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equality, diversity and inclusion,</w:t>
            </w:r>
            <w:r w:rsidR="008D0F9E" w:rsidRPr="009019D0">
              <w:rPr>
                <w:rFonts w:ascii="Arial" w:eastAsia="Open Sans" w:hAnsi="Arial" w:cs="Arial"/>
                <w:strike/>
                <w:color w:val="0070C0"/>
                <w:lang w:val="en-GB" w:eastAsia="en-US"/>
              </w:rPr>
              <w:t xml:space="preserve"> 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and anti-discrimination are observed and actively promoted</w:t>
            </w:r>
          </w:p>
          <w:p w14:paraId="6D9BC047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1B69CD66" w14:textId="2F44FFDC" w:rsidR="00067668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To abide by Health and Safety policies and procedures and share responsibility for your own safety and that of colleagues, </w:t>
            </w:r>
            <w:r w:rsidR="368FD5E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clients,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 xml:space="preserve"> and visitors to </w:t>
            </w:r>
            <w:r w:rsidR="00002033"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CAHER</w:t>
            </w: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.</w:t>
            </w:r>
          </w:p>
          <w:p w14:paraId="40FF3FA4" w14:textId="77777777" w:rsidR="007A2543" w:rsidRPr="009019D0" w:rsidRDefault="007A2543" w:rsidP="009019D0">
            <w:pPr>
              <w:pStyle w:val="ListParagraph"/>
              <w:ind w:left="1080"/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  <w:p w14:paraId="7C8BB511" w14:textId="20D70406" w:rsidR="13E1173D" w:rsidRPr="009019D0" w:rsidRDefault="00067668" w:rsidP="009019D0">
            <w:pPr>
              <w:pStyle w:val="ListParagraph"/>
              <w:numPr>
                <w:ilvl w:val="0"/>
                <w:numId w:val="37"/>
              </w:numPr>
              <w:rPr>
                <w:rFonts w:ascii="Arial" w:eastAsia="Open Sans" w:hAnsi="Arial" w:cs="Arial"/>
                <w:color w:val="0070C0"/>
                <w:lang w:val="en-GB" w:eastAsia="en-US"/>
              </w:rPr>
            </w:pPr>
            <w:r w:rsidRPr="009019D0">
              <w:rPr>
                <w:rFonts w:ascii="Arial" w:eastAsia="Open Sans" w:hAnsi="Arial" w:cs="Arial"/>
                <w:color w:val="0070C0"/>
                <w:lang w:val="en-GB" w:eastAsia="en-US"/>
              </w:rPr>
              <w:t>To undertake any other duties as are necessary to ensure the effective delivery and development of the service and which are commensurate with the responsibilities of this post.</w:t>
            </w:r>
          </w:p>
          <w:p w14:paraId="3ED1DCAD" w14:textId="35E8F4D2" w:rsidR="00E846CD" w:rsidRPr="009019D0" w:rsidRDefault="00E846CD" w:rsidP="009019D0">
            <w:pPr>
              <w:rPr>
                <w:rFonts w:ascii="Arial" w:eastAsia="Open Sans" w:hAnsi="Arial" w:cs="Arial"/>
                <w:color w:val="0070C0"/>
                <w:lang w:val="en-GB" w:eastAsia="en-US"/>
              </w:rPr>
            </w:pPr>
          </w:p>
        </w:tc>
      </w:tr>
    </w:tbl>
    <w:p w14:paraId="71384C6B" w14:textId="00D90BA5" w:rsidR="004226A1" w:rsidRDefault="004226A1" w:rsidP="13E1173D">
      <w:pPr>
        <w:rPr>
          <w:rFonts w:ascii="Open Sans" w:eastAsia="Open Sans" w:hAnsi="Open Sans" w:cs="Open Sans"/>
          <w:color w:val="0070C0"/>
        </w:rPr>
      </w:pPr>
    </w:p>
    <w:p w14:paraId="4CDD970A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B5DFF01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0AC4CE48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6072CF8F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7CE6949E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189F1A9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19E6AF20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3F112732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3DFA2C94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59828679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C73F028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4721F0E6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77C36166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4943913F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583D8D68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191D9069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B1C8A0B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761CD15A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547C95C1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B0E668B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7BB28FDB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6B805FD3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24D96D84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143279E5" w14:textId="77777777" w:rsidR="002179D9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5FBF9924" w14:textId="77777777" w:rsidR="002179D9" w:rsidRPr="00A60DDC" w:rsidRDefault="002179D9" w:rsidP="13E1173D">
      <w:pPr>
        <w:rPr>
          <w:rFonts w:ascii="Open Sans" w:eastAsia="Open Sans" w:hAnsi="Open Sans" w:cs="Open Sans"/>
          <w:color w:val="0070C0"/>
        </w:rPr>
      </w:pPr>
    </w:p>
    <w:p w14:paraId="7F591567" w14:textId="004B467B" w:rsidR="004226A1" w:rsidRPr="00A60DDC" w:rsidRDefault="7BA6D08B" w:rsidP="13E1173D">
      <w:r>
        <w:rPr>
          <w:noProof/>
        </w:rPr>
        <w:lastRenderedPageBreak/>
        <w:drawing>
          <wp:inline distT="0" distB="0" distL="0" distR="0" wp14:anchorId="64CD6ED0" wp14:editId="6CE5DA86">
            <wp:extent cx="6029325" cy="685800"/>
            <wp:effectExtent l="0" t="0" r="0" b="0"/>
            <wp:docPr id="105844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4777" name="Picture 10584477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4788D" w14:textId="715D53DE" w:rsidR="004226A1" w:rsidRPr="00A60DDC" w:rsidRDefault="7BA6D08B" w:rsidP="13E1173D">
      <w:pPr>
        <w:pStyle w:val="Heading1"/>
        <w:spacing w:before="0" w:after="0"/>
        <w:jc w:val="both"/>
        <w:rPr>
          <w:rFonts w:ascii="Open Sans" w:eastAsia="Open Sans" w:hAnsi="Open Sans" w:cs="Open Sans"/>
          <w:b w:val="0"/>
          <w:color w:val="1F4E79"/>
          <w:sz w:val="36"/>
          <w:szCs w:val="36"/>
        </w:rPr>
      </w:pPr>
      <w:r w:rsidRPr="13E1173D">
        <w:rPr>
          <w:rFonts w:ascii="Open Sans ExtraBold" w:eastAsia="Open Sans ExtraBold" w:hAnsi="Open Sans ExtraBold" w:cs="Open Sans ExtraBold"/>
          <w:color w:val="1F4E79"/>
          <w:sz w:val="36"/>
          <w:szCs w:val="36"/>
        </w:rPr>
        <w:t>Advice Session Supervisor</w:t>
      </w:r>
    </w:p>
    <w:p w14:paraId="62BD1E64" w14:textId="3D89DF09" w:rsidR="004226A1" w:rsidRPr="00A60DDC" w:rsidRDefault="7BA6D08B" w:rsidP="13E1173D">
      <w:pPr>
        <w:rPr>
          <w:rFonts w:ascii="Open Sans ExtraBold" w:eastAsia="Open Sans ExtraBold" w:hAnsi="Open Sans ExtraBold" w:cs="Open Sans ExtraBold"/>
          <w:color w:val="1F497D" w:themeColor="text2"/>
          <w:sz w:val="32"/>
          <w:szCs w:val="32"/>
        </w:rPr>
      </w:pPr>
      <w:r w:rsidRPr="13E1173D">
        <w:rPr>
          <w:rFonts w:ascii="Open Sans ExtraBold" w:eastAsia="Open Sans ExtraBold" w:hAnsi="Open Sans ExtraBold" w:cs="Open Sans ExtraBold"/>
          <w:color w:val="1F497D" w:themeColor="text2"/>
          <w:sz w:val="32"/>
          <w:szCs w:val="32"/>
        </w:rPr>
        <w:t>Generalist Advice Services</w:t>
      </w:r>
    </w:p>
    <w:p w14:paraId="64D79709" w14:textId="675DADCC" w:rsidR="004226A1" w:rsidRPr="00A60DDC" w:rsidRDefault="004226A1" w:rsidP="13E1173D">
      <w:pPr>
        <w:jc w:val="both"/>
        <w:rPr>
          <w:rFonts w:ascii="Open Sans ExtraBold" w:eastAsia="Open Sans ExtraBold" w:hAnsi="Open Sans ExtraBold" w:cs="Open Sans ExtraBold"/>
          <w:color w:val="1F497D" w:themeColor="text2"/>
          <w:sz w:val="28"/>
          <w:szCs w:val="28"/>
        </w:rPr>
      </w:pPr>
      <w:r w:rsidRPr="13E1173D">
        <w:rPr>
          <w:rFonts w:ascii="Open Sans ExtraBold" w:eastAsia="Open Sans ExtraBold" w:hAnsi="Open Sans ExtraBold" w:cs="Open Sans ExtraBold"/>
          <w:color w:val="1F497D" w:themeColor="text2"/>
          <w:sz w:val="28"/>
          <w:szCs w:val="28"/>
        </w:rPr>
        <w:t>Person Specification</w:t>
      </w:r>
    </w:p>
    <w:p w14:paraId="3DCA2B42" w14:textId="77777777" w:rsidR="004226A1" w:rsidRPr="00A60DDC" w:rsidRDefault="004226A1" w:rsidP="13E1173D">
      <w:pPr>
        <w:jc w:val="both"/>
        <w:rPr>
          <w:rFonts w:ascii="Open Sans" w:eastAsia="Open Sans" w:hAnsi="Open Sans" w:cs="Open Sans"/>
          <w:color w:val="0070C0"/>
        </w:rPr>
      </w:pPr>
    </w:p>
    <w:p w14:paraId="0FEA478A" w14:textId="7646AECE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T</w:t>
      </w:r>
      <w:r w:rsidRPr="00213F41">
        <w:rPr>
          <w:rFonts w:ascii="Arial" w:eastAsia="Open Sans" w:hAnsi="Arial" w:cs="Arial"/>
          <w:i/>
          <w:iCs/>
          <w:color w:val="0070C0"/>
          <w:lang w:eastAsia="en-US"/>
        </w:rPr>
        <w:t>hese criteria are used to assess at the shortlisting stage</w:t>
      </w:r>
      <w:r w:rsidR="24E88E93" w:rsidRPr="00213F41">
        <w:rPr>
          <w:rFonts w:ascii="Arial" w:eastAsia="Open Sans" w:hAnsi="Arial" w:cs="Arial"/>
          <w:i/>
          <w:iCs/>
          <w:color w:val="0070C0"/>
          <w:lang w:eastAsia="en-US"/>
        </w:rPr>
        <w:t xml:space="preserve">. </w:t>
      </w:r>
      <w:r w:rsidRPr="00213F41">
        <w:rPr>
          <w:rFonts w:ascii="Arial" w:eastAsia="Open Sans" w:hAnsi="Arial" w:cs="Arial"/>
          <w:i/>
          <w:iCs/>
          <w:color w:val="0070C0"/>
          <w:lang w:eastAsia="en-US"/>
        </w:rPr>
        <w:t>Please give examples and demonstrate how you meet these points on your application form</w:t>
      </w:r>
      <w:r w:rsidR="037C784E" w:rsidRPr="00213F41">
        <w:rPr>
          <w:rFonts w:ascii="Arial" w:eastAsia="Open Sans" w:hAnsi="Arial" w:cs="Arial"/>
          <w:i/>
          <w:iCs/>
          <w:color w:val="0070C0"/>
          <w:lang w:eastAsia="en-US"/>
        </w:rPr>
        <w:t xml:space="preserve">. </w:t>
      </w:r>
    </w:p>
    <w:p w14:paraId="68567173" w14:textId="77777777" w:rsidR="005550DF" w:rsidRPr="00213F41" w:rsidRDefault="005550DF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color w:val="0070C0"/>
          <w:lang w:eastAsia="en-US"/>
        </w:rPr>
      </w:pPr>
    </w:p>
    <w:p w14:paraId="315147BE" w14:textId="7E34B78D" w:rsidR="005550DF" w:rsidRPr="00213F41" w:rsidRDefault="005550DF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b/>
          <w:bCs/>
          <w:color w:val="0070C0"/>
          <w:u w:val="single"/>
          <w:lang w:eastAsia="en-US"/>
        </w:rPr>
      </w:pPr>
      <w:r w:rsidRPr="00213F41">
        <w:rPr>
          <w:rFonts w:ascii="Arial" w:eastAsia="Open Sans" w:hAnsi="Arial" w:cs="Arial"/>
          <w:b/>
          <w:bCs/>
          <w:color w:val="0070C0"/>
          <w:u w:val="single"/>
          <w:lang w:eastAsia="en-US"/>
        </w:rPr>
        <w:t>Essential criteria</w:t>
      </w:r>
    </w:p>
    <w:p w14:paraId="29C73454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b/>
          <w:bCs/>
          <w:i/>
          <w:iCs/>
          <w:color w:val="0070C0"/>
          <w:lang w:eastAsia="en-US"/>
        </w:rPr>
      </w:pPr>
    </w:p>
    <w:p w14:paraId="5A2F4106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b/>
          <w:bCs/>
          <w:color w:val="0070C0"/>
          <w:lang w:eastAsia="en-US"/>
        </w:rPr>
      </w:pPr>
      <w:r w:rsidRPr="00213F41">
        <w:rPr>
          <w:rFonts w:ascii="Arial" w:eastAsia="Open Sans" w:hAnsi="Arial" w:cs="Arial"/>
          <w:b/>
          <w:bCs/>
          <w:color w:val="0070C0"/>
          <w:lang w:eastAsia="en-US"/>
        </w:rPr>
        <w:t>Attitudes</w:t>
      </w:r>
    </w:p>
    <w:p w14:paraId="61DE5A18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b/>
          <w:bCs/>
          <w:color w:val="0070C0"/>
          <w:lang w:eastAsia="en-US"/>
        </w:rPr>
      </w:pPr>
    </w:p>
    <w:p w14:paraId="0B192511" w14:textId="1CDC399B" w:rsidR="004226A1" w:rsidRPr="00213F41" w:rsidRDefault="316C22AD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bookmarkStart w:id="0" w:name="_Int_hVStpemi"/>
      <w:r w:rsidRPr="00213F41">
        <w:rPr>
          <w:rFonts w:ascii="Arial" w:eastAsia="Open Sans" w:hAnsi="Arial" w:cs="Arial"/>
          <w:color w:val="0070C0"/>
          <w:lang w:eastAsia="en-US"/>
        </w:rPr>
        <w:t>Understanding</w:t>
      </w:r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</w:t>
      </w:r>
      <w:r w:rsidR="20058AB1" w:rsidRPr="00213F41">
        <w:rPr>
          <w:rFonts w:ascii="Arial" w:eastAsia="Open Sans" w:hAnsi="Arial" w:cs="Arial"/>
          <w:color w:val="0070C0"/>
          <w:lang w:eastAsia="en-US"/>
        </w:rPr>
        <w:t>of</w:t>
      </w:r>
      <w:bookmarkEnd w:id="0"/>
      <w:r w:rsidR="20058AB1" w:rsidRPr="00213F41">
        <w:rPr>
          <w:rFonts w:ascii="Arial" w:eastAsia="Open Sans" w:hAnsi="Arial" w:cs="Arial"/>
          <w:color w:val="0070C0"/>
          <w:lang w:eastAsia="en-US"/>
        </w:rPr>
        <w:t xml:space="preserve"> </w:t>
      </w:r>
      <w:r w:rsidR="004226A1" w:rsidRPr="00213F41">
        <w:rPr>
          <w:rFonts w:ascii="Arial" w:eastAsia="Open Sans" w:hAnsi="Arial" w:cs="Arial"/>
          <w:color w:val="0070C0"/>
          <w:lang w:eastAsia="en-US"/>
        </w:rPr>
        <w:t>and a commitment to the aims, principles</w:t>
      </w:r>
      <w:r w:rsidR="0232CEE4" w:rsidRPr="00213F41">
        <w:rPr>
          <w:rFonts w:ascii="Arial" w:eastAsia="Open Sans" w:hAnsi="Arial" w:cs="Arial"/>
          <w:color w:val="0070C0"/>
          <w:lang w:eastAsia="en-US"/>
        </w:rPr>
        <w:t>, values</w:t>
      </w:r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and policies of Citizens Advice and a strong and impartial commitment to assisting individuals with poverty-related problems.</w:t>
      </w:r>
    </w:p>
    <w:p w14:paraId="5EAFBCCA" w14:textId="77777777" w:rsidR="004226A1" w:rsidRPr="00213F41" w:rsidRDefault="004226A1" w:rsidP="13E1173D">
      <w:pPr>
        <w:widowControl w:val="0"/>
        <w:autoSpaceDE w:val="0"/>
        <w:autoSpaceDN w:val="0"/>
        <w:adjustRightInd w:val="0"/>
        <w:ind w:left="567"/>
        <w:rPr>
          <w:rFonts w:ascii="Arial" w:eastAsia="Open Sans" w:hAnsi="Arial" w:cs="Arial"/>
          <w:color w:val="0070C0"/>
          <w:lang w:eastAsia="en-US"/>
        </w:rPr>
      </w:pPr>
    </w:p>
    <w:p w14:paraId="16EA7364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b/>
          <w:bCs/>
          <w:color w:val="0070C0"/>
          <w:lang w:eastAsia="en-US"/>
        </w:rPr>
      </w:pPr>
      <w:r w:rsidRPr="00213F41">
        <w:rPr>
          <w:rFonts w:ascii="Arial" w:eastAsia="Open Sans" w:hAnsi="Arial" w:cs="Arial"/>
          <w:b/>
          <w:bCs/>
          <w:color w:val="0070C0"/>
          <w:lang w:eastAsia="en-US"/>
        </w:rPr>
        <w:t>Knowledge and Experience</w:t>
      </w:r>
    </w:p>
    <w:p w14:paraId="5FFF01D0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color w:val="0070C0"/>
          <w:lang w:eastAsia="en-US"/>
        </w:rPr>
      </w:pPr>
    </w:p>
    <w:p w14:paraId="54F57A87" w14:textId="7876E901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 xml:space="preserve">A minimum of one year’s experience of legal advice at a generalist level including welfare rights, employment, housing, debt, </w:t>
      </w:r>
      <w:r w:rsidR="43E390C5" w:rsidRPr="00213F41">
        <w:rPr>
          <w:rFonts w:ascii="Arial" w:eastAsia="Open Sans" w:hAnsi="Arial" w:cs="Arial"/>
          <w:color w:val="0070C0"/>
          <w:lang w:eastAsia="en-US"/>
        </w:rPr>
        <w:t>consumer,</w:t>
      </w:r>
      <w:r w:rsidRPr="00213F41">
        <w:rPr>
          <w:rFonts w:ascii="Arial" w:eastAsia="Open Sans" w:hAnsi="Arial" w:cs="Arial"/>
          <w:color w:val="0070C0"/>
          <w:lang w:eastAsia="en-US"/>
        </w:rPr>
        <w:t xml:space="preserve"> and immigration. An awareness of the current law and policy in relation to </w:t>
      </w:r>
      <w:r w:rsidR="00A60DDC" w:rsidRPr="00213F41">
        <w:rPr>
          <w:rFonts w:ascii="Arial" w:eastAsia="Open Sans" w:hAnsi="Arial" w:cs="Arial"/>
          <w:color w:val="0070C0"/>
          <w:lang w:eastAsia="en-US"/>
        </w:rPr>
        <w:t>the above</w:t>
      </w:r>
      <w:r w:rsidRPr="00213F41">
        <w:rPr>
          <w:rFonts w:ascii="Arial" w:eastAsia="Open Sans" w:hAnsi="Arial" w:cs="Arial"/>
          <w:color w:val="0070C0"/>
          <w:lang w:eastAsia="en-US"/>
        </w:rPr>
        <w:t xml:space="preserve"> areas of advice. </w:t>
      </w:r>
    </w:p>
    <w:p w14:paraId="686A7172" w14:textId="77777777" w:rsidR="004226A1" w:rsidRPr="00213F41" w:rsidRDefault="004226A1" w:rsidP="13E1173D">
      <w:pPr>
        <w:rPr>
          <w:rFonts w:ascii="Arial" w:eastAsia="Open Sans" w:hAnsi="Arial" w:cs="Arial"/>
          <w:color w:val="0070C0"/>
          <w:lang w:eastAsia="en-US"/>
        </w:rPr>
      </w:pPr>
    </w:p>
    <w:p w14:paraId="568F0B8A" w14:textId="77777777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Strong understanding of quality assurance systems and experience of working to quality mark standards.</w:t>
      </w:r>
    </w:p>
    <w:p w14:paraId="48BA80E7" w14:textId="77777777" w:rsidR="004226A1" w:rsidRPr="00213F41" w:rsidRDefault="004226A1" w:rsidP="13E1173D">
      <w:pPr>
        <w:pStyle w:val="ListParagraph"/>
        <w:rPr>
          <w:rFonts w:ascii="Arial" w:eastAsia="Open Sans" w:hAnsi="Arial" w:cs="Arial"/>
          <w:color w:val="0070C0"/>
          <w:lang w:eastAsia="en-US"/>
        </w:rPr>
      </w:pPr>
    </w:p>
    <w:p w14:paraId="35EFFA9B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color w:val="0070C0"/>
        </w:rPr>
      </w:pPr>
      <w:r w:rsidRPr="00213F41">
        <w:rPr>
          <w:rFonts w:ascii="Arial" w:eastAsia="Open Sans" w:hAnsi="Arial" w:cs="Arial"/>
          <w:b/>
          <w:bCs/>
          <w:color w:val="0070C0"/>
          <w:lang w:eastAsia="en-US"/>
        </w:rPr>
        <w:t>Skills and Ability</w:t>
      </w:r>
      <w:r w:rsidRPr="00213F41">
        <w:rPr>
          <w:rFonts w:ascii="Arial" w:eastAsia="Open Sans" w:hAnsi="Arial" w:cs="Arial"/>
          <w:color w:val="0070C0"/>
        </w:rPr>
        <w:t xml:space="preserve"> </w:t>
      </w:r>
    </w:p>
    <w:p w14:paraId="526DDA3C" w14:textId="77777777" w:rsidR="004226A1" w:rsidRPr="00213F41" w:rsidRDefault="004226A1" w:rsidP="13E1173D">
      <w:pPr>
        <w:widowControl w:val="0"/>
        <w:autoSpaceDE w:val="0"/>
        <w:autoSpaceDN w:val="0"/>
        <w:adjustRightInd w:val="0"/>
        <w:rPr>
          <w:rFonts w:ascii="Arial" w:eastAsia="Open Sans" w:hAnsi="Arial" w:cs="Arial"/>
          <w:color w:val="0070C0"/>
          <w:lang w:eastAsia="en-US"/>
        </w:rPr>
      </w:pPr>
    </w:p>
    <w:p w14:paraId="5B5A060A" w14:textId="77777777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Excellent communication skills with the ability to motivate and develop staff and volunteers.</w:t>
      </w:r>
    </w:p>
    <w:p w14:paraId="27A68A19" w14:textId="77777777" w:rsidR="004226A1" w:rsidRPr="00213F41" w:rsidRDefault="004226A1" w:rsidP="13E1173D">
      <w:pPr>
        <w:pStyle w:val="ListParagraph"/>
        <w:widowControl w:val="0"/>
        <w:autoSpaceDE w:val="0"/>
        <w:autoSpaceDN w:val="0"/>
        <w:adjustRightInd w:val="0"/>
        <w:ind w:left="567"/>
        <w:rPr>
          <w:rFonts w:ascii="Arial" w:eastAsia="Open Sans" w:hAnsi="Arial" w:cs="Arial"/>
          <w:color w:val="0070C0"/>
          <w:lang w:eastAsia="en-US"/>
        </w:rPr>
      </w:pPr>
    </w:p>
    <w:p w14:paraId="3B0C9A1A" w14:textId="57F4BCAF" w:rsidR="004226A1" w:rsidRPr="00213F41" w:rsidRDefault="002B5D65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An ability</w:t>
      </w:r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to give feedback in a supportive way and a willingness to challenge constructively.</w:t>
      </w:r>
    </w:p>
    <w:p w14:paraId="6D80BA0C" w14:textId="77777777" w:rsidR="004226A1" w:rsidRPr="00213F41" w:rsidRDefault="004226A1" w:rsidP="13E1173D">
      <w:pPr>
        <w:pStyle w:val="ListParagraph"/>
        <w:rPr>
          <w:rFonts w:ascii="Arial" w:eastAsia="Open Sans" w:hAnsi="Arial" w:cs="Arial"/>
          <w:color w:val="0070C0"/>
          <w:lang w:eastAsia="en-US"/>
        </w:rPr>
      </w:pPr>
    </w:p>
    <w:p w14:paraId="7E6E600F" w14:textId="77777777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 xml:space="preserve">Ability to plan and </w:t>
      </w:r>
      <w:proofErr w:type="spellStart"/>
      <w:r w:rsidRPr="00213F41">
        <w:rPr>
          <w:rFonts w:ascii="Arial" w:eastAsia="Open Sans" w:hAnsi="Arial" w:cs="Arial"/>
          <w:color w:val="0070C0"/>
          <w:lang w:eastAsia="en-US"/>
        </w:rPr>
        <w:t>prioritise</w:t>
      </w:r>
      <w:proofErr w:type="spellEnd"/>
      <w:r w:rsidRPr="00213F41">
        <w:rPr>
          <w:rFonts w:ascii="Arial" w:eastAsia="Open Sans" w:hAnsi="Arial" w:cs="Arial"/>
          <w:color w:val="0070C0"/>
          <w:lang w:eastAsia="en-US"/>
        </w:rPr>
        <w:t xml:space="preserve"> the demands of the day-to-day delivery of generalist advice over </w:t>
      </w:r>
      <w:bookmarkStart w:id="1" w:name="_Int_0UHxUQVn"/>
      <w:proofErr w:type="gramStart"/>
      <w:r w:rsidRPr="00213F41">
        <w:rPr>
          <w:rFonts w:ascii="Arial" w:eastAsia="Open Sans" w:hAnsi="Arial" w:cs="Arial"/>
          <w:color w:val="0070C0"/>
          <w:lang w:eastAsia="en-US"/>
        </w:rPr>
        <w:t>a number of</w:t>
      </w:r>
      <w:bookmarkEnd w:id="1"/>
      <w:proofErr w:type="gramEnd"/>
      <w:r w:rsidRPr="00213F41">
        <w:rPr>
          <w:rFonts w:ascii="Arial" w:eastAsia="Open Sans" w:hAnsi="Arial" w:cs="Arial"/>
          <w:color w:val="0070C0"/>
          <w:lang w:eastAsia="en-US"/>
        </w:rPr>
        <w:t xml:space="preserve"> channels to meet client needs and service targets.</w:t>
      </w:r>
    </w:p>
    <w:p w14:paraId="6B680978" w14:textId="77777777" w:rsidR="004226A1" w:rsidRPr="00213F41" w:rsidRDefault="004226A1" w:rsidP="13E1173D">
      <w:pPr>
        <w:pStyle w:val="ListParagraph"/>
        <w:jc w:val="both"/>
        <w:rPr>
          <w:rFonts w:ascii="Arial" w:eastAsia="Open Sans" w:hAnsi="Arial" w:cs="Arial"/>
          <w:color w:val="0070C0"/>
          <w:lang w:eastAsia="en-US"/>
        </w:rPr>
      </w:pPr>
    </w:p>
    <w:p w14:paraId="114041B3" w14:textId="657DB46A" w:rsidR="004226A1" w:rsidRPr="00213F41" w:rsidRDefault="002B5D65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The ability</w:t>
      </w:r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to </w:t>
      </w:r>
      <w:proofErr w:type="spellStart"/>
      <w:r w:rsidR="004226A1" w:rsidRPr="00213F41">
        <w:rPr>
          <w:rFonts w:ascii="Arial" w:eastAsia="Open Sans" w:hAnsi="Arial" w:cs="Arial"/>
          <w:color w:val="0070C0"/>
          <w:lang w:eastAsia="en-US"/>
        </w:rPr>
        <w:t>prioritise</w:t>
      </w:r>
      <w:proofErr w:type="spellEnd"/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</w:t>
      </w:r>
      <w:bookmarkStart w:id="2" w:name="_Int_3nHzfK79"/>
      <w:r w:rsidR="004226A1" w:rsidRPr="00213F41">
        <w:rPr>
          <w:rFonts w:ascii="Arial" w:eastAsia="Open Sans" w:hAnsi="Arial" w:cs="Arial"/>
          <w:color w:val="0070C0"/>
          <w:lang w:eastAsia="en-US"/>
        </w:rPr>
        <w:t>own</w:t>
      </w:r>
      <w:bookmarkEnd w:id="2"/>
      <w:r w:rsidR="004226A1" w:rsidRPr="00213F41">
        <w:rPr>
          <w:rFonts w:ascii="Arial" w:eastAsia="Open Sans" w:hAnsi="Arial" w:cs="Arial"/>
          <w:color w:val="0070C0"/>
          <w:lang w:eastAsia="en-US"/>
        </w:rPr>
        <w:t xml:space="preserve"> work and the work of others, meet deadlines and manage workload in a pressured environment.</w:t>
      </w:r>
    </w:p>
    <w:p w14:paraId="6925224D" w14:textId="77777777" w:rsidR="004226A1" w:rsidRPr="00213F41" w:rsidRDefault="004226A1" w:rsidP="13E1173D">
      <w:pPr>
        <w:pStyle w:val="ListParagraph"/>
        <w:widowControl w:val="0"/>
        <w:autoSpaceDE w:val="0"/>
        <w:autoSpaceDN w:val="0"/>
        <w:adjustRightInd w:val="0"/>
        <w:ind w:left="567"/>
        <w:jc w:val="both"/>
        <w:rPr>
          <w:rFonts w:ascii="Arial" w:eastAsia="Open Sans" w:hAnsi="Arial" w:cs="Arial"/>
          <w:color w:val="0070C0"/>
          <w:lang w:eastAsia="en-US"/>
        </w:rPr>
      </w:pPr>
    </w:p>
    <w:p w14:paraId="50A1DF9B" w14:textId="227F4032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>Ability to monitor and maintain recording systems and procedures using IT as appropriate</w:t>
      </w:r>
      <w:r w:rsidR="002B5D65" w:rsidRPr="00213F41">
        <w:rPr>
          <w:rFonts w:ascii="Arial" w:eastAsia="Open Sans" w:hAnsi="Arial" w:cs="Arial"/>
          <w:color w:val="0070C0"/>
          <w:lang w:eastAsia="en-US"/>
        </w:rPr>
        <w:t>.</w:t>
      </w:r>
    </w:p>
    <w:p w14:paraId="6D0C0BE8" w14:textId="77777777" w:rsidR="004226A1" w:rsidRPr="00213F41" w:rsidRDefault="004226A1" w:rsidP="13E1173D">
      <w:pPr>
        <w:pStyle w:val="ListParagraph"/>
        <w:jc w:val="both"/>
        <w:rPr>
          <w:rFonts w:ascii="Arial" w:eastAsia="Open Sans" w:hAnsi="Arial" w:cs="Arial"/>
          <w:color w:val="0070C0"/>
          <w:lang w:eastAsia="en-US"/>
        </w:rPr>
      </w:pPr>
    </w:p>
    <w:p w14:paraId="0231B1E1" w14:textId="585BE880" w:rsidR="004226A1" w:rsidRPr="00213F41" w:rsidRDefault="7EFF749B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rPr>
          <w:rStyle w:val="eop"/>
          <w:rFonts w:ascii="Arial" w:eastAsia="Open Sans" w:hAnsi="Arial" w:cs="Arial"/>
          <w:color w:val="0070C0"/>
          <w:lang w:eastAsia="en-US"/>
        </w:rPr>
      </w:pPr>
      <w:r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>Experience</w:t>
      </w:r>
      <w:r w:rsidR="004226A1"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 xml:space="preserve"> working to achieve targets and </w:t>
      </w:r>
      <w:proofErr w:type="spellStart"/>
      <w:r w:rsidR="004226A1"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>recognised</w:t>
      </w:r>
      <w:proofErr w:type="spellEnd"/>
      <w:r w:rsidR="004226A1"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 xml:space="preserve"> quality standards</w:t>
      </w:r>
      <w:r w:rsidR="002B5D65"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>.</w:t>
      </w:r>
      <w:r w:rsidR="004226A1" w:rsidRPr="00213F41">
        <w:rPr>
          <w:rStyle w:val="normaltextrun"/>
          <w:rFonts w:ascii="Arial" w:eastAsia="Open Sans" w:hAnsi="Arial" w:cs="Arial"/>
          <w:color w:val="0070C0"/>
          <w:shd w:val="clear" w:color="auto" w:fill="FFFFFF"/>
        </w:rPr>
        <w:t> </w:t>
      </w:r>
      <w:r w:rsidR="004226A1" w:rsidRPr="00213F41">
        <w:rPr>
          <w:rStyle w:val="eop"/>
          <w:rFonts w:ascii="Arial" w:eastAsia="Open Sans" w:hAnsi="Arial" w:cs="Arial"/>
          <w:color w:val="0070C0"/>
          <w:shd w:val="clear" w:color="auto" w:fill="FFFFFF"/>
        </w:rPr>
        <w:t> </w:t>
      </w:r>
    </w:p>
    <w:p w14:paraId="4781BC1C" w14:textId="77777777" w:rsidR="004226A1" w:rsidRPr="00213F41" w:rsidRDefault="004226A1" w:rsidP="13E1173D">
      <w:pPr>
        <w:pStyle w:val="ListParagraph"/>
        <w:jc w:val="both"/>
        <w:rPr>
          <w:rFonts w:ascii="Arial" w:eastAsia="Open Sans" w:hAnsi="Arial" w:cs="Arial"/>
          <w:color w:val="0070C0"/>
          <w:lang w:eastAsia="en-US"/>
        </w:rPr>
      </w:pPr>
    </w:p>
    <w:p w14:paraId="571A60EE" w14:textId="076056AB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 xml:space="preserve">Ability to demonstrate how you keep advice knowledge up to date. This would include changes to law and policy relating to welfare rights, employment, housing, debt, </w:t>
      </w:r>
      <w:r w:rsidR="145D9D7C" w:rsidRPr="00213F41">
        <w:rPr>
          <w:rFonts w:ascii="Arial" w:eastAsia="Open Sans" w:hAnsi="Arial" w:cs="Arial"/>
          <w:color w:val="0070C0"/>
          <w:lang w:eastAsia="en-US"/>
        </w:rPr>
        <w:t>consumer,</w:t>
      </w:r>
      <w:r w:rsidRPr="00213F41">
        <w:rPr>
          <w:rFonts w:ascii="Arial" w:eastAsia="Open Sans" w:hAnsi="Arial" w:cs="Arial"/>
          <w:color w:val="0070C0"/>
          <w:lang w:eastAsia="en-US"/>
        </w:rPr>
        <w:t xml:space="preserve"> and immigration advice. Ability to keep up to date with </w:t>
      </w:r>
      <w:r w:rsidRPr="00213F41">
        <w:rPr>
          <w:rStyle w:val="normaltextrun"/>
          <w:rFonts w:ascii="Arial" w:eastAsia="Open Sans" w:hAnsi="Arial" w:cs="Arial"/>
          <w:color w:val="0070C0"/>
        </w:rPr>
        <w:t xml:space="preserve">changes to Citizens </w:t>
      </w:r>
      <w:r w:rsidRPr="00213F41">
        <w:rPr>
          <w:rStyle w:val="normaltextrun"/>
          <w:rFonts w:ascii="Arial" w:eastAsia="Open Sans" w:hAnsi="Arial" w:cs="Arial"/>
          <w:color w:val="0070C0"/>
        </w:rPr>
        <w:lastRenderedPageBreak/>
        <w:t xml:space="preserve">Advice and </w:t>
      </w:r>
      <w:proofErr w:type="spellStart"/>
      <w:r w:rsidRPr="00213F41">
        <w:rPr>
          <w:rStyle w:val="normaltextrun"/>
          <w:rFonts w:ascii="Arial" w:eastAsia="Open Sans" w:hAnsi="Arial" w:cs="Arial"/>
          <w:color w:val="0070C0"/>
        </w:rPr>
        <w:t>organi</w:t>
      </w:r>
      <w:r w:rsidR="002B5D65" w:rsidRPr="00213F41">
        <w:rPr>
          <w:rStyle w:val="normaltextrun"/>
          <w:rFonts w:ascii="Arial" w:eastAsia="Open Sans" w:hAnsi="Arial" w:cs="Arial"/>
          <w:color w:val="0070C0"/>
        </w:rPr>
        <w:t>s</w:t>
      </w:r>
      <w:r w:rsidRPr="00213F41">
        <w:rPr>
          <w:rStyle w:val="normaltextrun"/>
          <w:rFonts w:ascii="Arial" w:eastAsia="Open Sans" w:hAnsi="Arial" w:cs="Arial"/>
          <w:color w:val="0070C0"/>
        </w:rPr>
        <w:t>ational</w:t>
      </w:r>
      <w:proofErr w:type="spellEnd"/>
      <w:r w:rsidRPr="00213F41">
        <w:rPr>
          <w:rStyle w:val="normaltextrun"/>
          <w:rFonts w:ascii="Arial" w:eastAsia="Open Sans" w:hAnsi="Arial" w:cs="Arial"/>
          <w:color w:val="0070C0"/>
        </w:rPr>
        <w:t xml:space="preserve"> policies, </w:t>
      </w:r>
      <w:r w:rsidR="3E0739B5" w:rsidRPr="00213F41">
        <w:rPr>
          <w:rStyle w:val="normaltextrun"/>
          <w:rFonts w:ascii="Arial" w:eastAsia="Open Sans" w:hAnsi="Arial" w:cs="Arial"/>
          <w:color w:val="0070C0"/>
        </w:rPr>
        <w:t>systems,</w:t>
      </w:r>
      <w:r w:rsidRPr="00213F41">
        <w:rPr>
          <w:rStyle w:val="normaltextrun"/>
          <w:rFonts w:ascii="Arial" w:eastAsia="Open Sans" w:hAnsi="Arial" w:cs="Arial"/>
          <w:color w:val="0070C0"/>
        </w:rPr>
        <w:t xml:space="preserve"> and procedures.</w:t>
      </w:r>
    </w:p>
    <w:p w14:paraId="2A056460" w14:textId="77777777" w:rsidR="004226A1" w:rsidRPr="00213F41" w:rsidRDefault="004226A1" w:rsidP="13E1173D">
      <w:pPr>
        <w:widowControl w:val="0"/>
        <w:autoSpaceDE w:val="0"/>
        <w:autoSpaceDN w:val="0"/>
        <w:adjustRightInd w:val="0"/>
        <w:jc w:val="both"/>
        <w:rPr>
          <w:rFonts w:ascii="Arial" w:eastAsia="Open Sans" w:hAnsi="Arial" w:cs="Arial"/>
          <w:color w:val="0070C0"/>
          <w:lang w:eastAsia="en-US"/>
        </w:rPr>
      </w:pPr>
    </w:p>
    <w:p w14:paraId="2BE88F84" w14:textId="09AC5748" w:rsidR="004226A1" w:rsidRPr="00213F41" w:rsidRDefault="004226A1" w:rsidP="13E1173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eastAsia="Open Sans" w:hAnsi="Arial" w:cs="Arial"/>
          <w:color w:val="0070C0"/>
          <w:lang w:eastAsia="en-US"/>
        </w:rPr>
      </w:pPr>
      <w:r w:rsidRPr="00213F41">
        <w:rPr>
          <w:rFonts w:ascii="Arial" w:eastAsia="Open Sans" w:hAnsi="Arial" w:cs="Arial"/>
          <w:color w:val="0070C0"/>
          <w:lang w:eastAsia="en-US"/>
        </w:rPr>
        <w:t xml:space="preserve">Ability to research, </w:t>
      </w:r>
      <w:proofErr w:type="spellStart"/>
      <w:r w:rsidRPr="00213F41">
        <w:rPr>
          <w:rFonts w:ascii="Arial" w:eastAsia="Open Sans" w:hAnsi="Arial" w:cs="Arial"/>
          <w:color w:val="0070C0"/>
          <w:lang w:eastAsia="en-US"/>
        </w:rPr>
        <w:t>analyse</w:t>
      </w:r>
      <w:proofErr w:type="spellEnd"/>
      <w:r w:rsidRPr="00213F41">
        <w:rPr>
          <w:rFonts w:ascii="Arial" w:eastAsia="Open Sans" w:hAnsi="Arial" w:cs="Arial"/>
          <w:color w:val="0070C0"/>
          <w:lang w:eastAsia="en-US"/>
        </w:rPr>
        <w:t xml:space="preserve"> and interpret complex information and present clearly both verbally and in writing. Ability to support advisers with the completion of benefit calculations, financial statements, complex </w:t>
      </w:r>
      <w:r w:rsidR="6CE8D442" w:rsidRPr="00213F41">
        <w:rPr>
          <w:rFonts w:ascii="Arial" w:eastAsia="Open Sans" w:hAnsi="Arial" w:cs="Arial"/>
          <w:color w:val="0070C0"/>
          <w:lang w:eastAsia="en-US"/>
        </w:rPr>
        <w:t>forms,</w:t>
      </w:r>
      <w:r w:rsidRPr="00213F41">
        <w:rPr>
          <w:rFonts w:ascii="Arial" w:eastAsia="Open Sans" w:hAnsi="Arial" w:cs="Arial"/>
          <w:color w:val="0070C0"/>
          <w:lang w:eastAsia="en-US"/>
        </w:rPr>
        <w:t xml:space="preserve"> and correspondence on behalf of clients</w:t>
      </w:r>
      <w:r w:rsidR="5E231A33" w:rsidRPr="00213F41">
        <w:rPr>
          <w:rFonts w:ascii="Arial" w:eastAsia="Open Sans" w:hAnsi="Arial" w:cs="Arial"/>
          <w:color w:val="0070C0"/>
          <w:lang w:eastAsia="en-US"/>
        </w:rPr>
        <w:t xml:space="preserve">. </w:t>
      </w:r>
    </w:p>
    <w:p w14:paraId="5C07DF60" w14:textId="77777777" w:rsidR="005550DF" w:rsidRPr="00213F41" w:rsidRDefault="005550DF" w:rsidP="13E1173D">
      <w:pPr>
        <w:widowControl w:val="0"/>
        <w:autoSpaceDE w:val="0"/>
        <w:autoSpaceDN w:val="0"/>
        <w:adjustRightInd w:val="0"/>
        <w:jc w:val="both"/>
        <w:rPr>
          <w:rFonts w:ascii="Arial" w:eastAsia="Open Sans" w:hAnsi="Arial" w:cs="Arial"/>
          <w:color w:val="0070C0"/>
          <w:lang w:eastAsia="en-US"/>
        </w:rPr>
      </w:pPr>
    </w:p>
    <w:p w14:paraId="3C1D0568" w14:textId="66B2E9EC" w:rsidR="005550DF" w:rsidRPr="00213F41" w:rsidRDefault="005550DF" w:rsidP="13E1173D">
      <w:pPr>
        <w:widowControl w:val="0"/>
        <w:autoSpaceDE w:val="0"/>
        <w:autoSpaceDN w:val="0"/>
        <w:adjustRightInd w:val="0"/>
        <w:jc w:val="both"/>
        <w:rPr>
          <w:rFonts w:ascii="Arial" w:eastAsia="Open Sans" w:hAnsi="Arial" w:cs="Arial"/>
          <w:b/>
          <w:bCs/>
          <w:color w:val="0070C0"/>
          <w:u w:val="single"/>
          <w:lang w:eastAsia="en-US"/>
        </w:rPr>
      </w:pPr>
      <w:r w:rsidRPr="00213F41">
        <w:rPr>
          <w:rFonts w:ascii="Arial" w:eastAsia="Open Sans" w:hAnsi="Arial" w:cs="Arial"/>
          <w:b/>
          <w:bCs/>
          <w:color w:val="0070C0"/>
          <w:u w:val="single"/>
          <w:lang w:eastAsia="en-US"/>
        </w:rPr>
        <w:t>Desirable criteria</w:t>
      </w:r>
    </w:p>
    <w:p w14:paraId="2967A94F" w14:textId="77777777" w:rsidR="004226A1" w:rsidRPr="00213F41" w:rsidRDefault="004226A1" w:rsidP="13E1173D">
      <w:pPr>
        <w:rPr>
          <w:rFonts w:ascii="Arial" w:eastAsia="Open Sans" w:hAnsi="Arial" w:cs="Arial"/>
          <w:color w:val="0070C0"/>
        </w:rPr>
      </w:pPr>
    </w:p>
    <w:p w14:paraId="7043EADC" w14:textId="351FAE7C" w:rsidR="00846CA8" w:rsidRPr="00213F41" w:rsidRDefault="00846CA8" w:rsidP="004D0EA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Style w:val="eop"/>
          <w:rFonts w:ascii="Arial" w:eastAsia="Open Sans" w:hAnsi="Arial" w:cs="Arial"/>
          <w:color w:val="0070C0"/>
          <w:lang w:eastAsia="en-US"/>
        </w:rPr>
      </w:pPr>
      <w:r w:rsidRPr="00213F41">
        <w:rPr>
          <w:rStyle w:val="eop"/>
          <w:rFonts w:ascii="Arial" w:eastAsia="Open Sans" w:hAnsi="Arial" w:cs="Arial"/>
          <w:color w:val="0070C0"/>
          <w:lang w:eastAsia="en-US"/>
        </w:rPr>
        <w:t>Minimum of one year’s experience of supervising staff and/or volunteers to achieve required</w:t>
      </w:r>
      <w:r w:rsidR="002B5D65" w:rsidRPr="00213F41">
        <w:rPr>
          <w:rStyle w:val="eop"/>
          <w:rFonts w:ascii="Arial" w:eastAsia="Open Sans" w:hAnsi="Arial" w:cs="Arial"/>
          <w:color w:val="0070C0"/>
          <w:lang w:eastAsia="en-US"/>
        </w:rPr>
        <w:t xml:space="preserve"> </w:t>
      </w:r>
      <w:r w:rsidRPr="00213F41">
        <w:rPr>
          <w:rStyle w:val="eop"/>
          <w:rFonts w:ascii="Arial" w:eastAsia="Open Sans" w:hAnsi="Arial" w:cs="Arial"/>
          <w:color w:val="0070C0"/>
          <w:lang w:eastAsia="en-US"/>
        </w:rPr>
        <w:t xml:space="preserve">standards. </w:t>
      </w:r>
    </w:p>
    <w:p w14:paraId="3725D8D8" w14:textId="569B2E0E" w:rsidR="005550DF" w:rsidRPr="00F63FA8" w:rsidRDefault="005550DF" w:rsidP="13E1173D">
      <w:pPr>
        <w:rPr>
          <w:rFonts w:ascii="Open Sans" w:eastAsia="Open Sans" w:hAnsi="Open Sans" w:cs="Open Sans"/>
          <w:color w:val="0070C0"/>
        </w:rPr>
      </w:pPr>
    </w:p>
    <w:p w14:paraId="0AE3EBBE" w14:textId="77777777" w:rsidR="004226A1" w:rsidRPr="00D72D63" w:rsidRDefault="004226A1" w:rsidP="13E1173D">
      <w:pPr>
        <w:rPr>
          <w:rFonts w:ascii="Open Sans" w:eastAsia="Open Sans" w:hAnsi="Open Sans" w:cs="Open Sans"/>
          <w:color w:val="0070C0"/>
        </w:rPr>
      </w:pPr>
    </w:p>
    <w:sectPr w:rsidR="004226A1" w:rsidRPr="00D72D63">
      <w:headerReference w:type="default" r:id="rId16"/>
      <w:footerReference w:type="default" r:id="rId17"/>
      <w:pgSz w:w="11906" w:h="16838"/>
      <w:pgMar w:top="709" w:right="1134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84ED" w14:textId="77777777" w:rsidR="00BD1AA6" w:rsidRDefault="00BD1AA6">
      <w:r>
        <w:separator/>
      </w:r>
    </w:p>
  </w:endnote>
  <w:endnote w:type="continuationSeparator" w:id="0">
    <w:p w14:paraId="4D5D5D3B" w14:textId="77777777" w:rsidR="00BD1AA6" w:rsidRDefault="00BD1AA6">
      <w:r>
        <w:continuationSeparator/>
      </w:r>
    </w:p>
  </w:endnote>
  <w:endnote w:type="continuationNotice" w:id="1">
    <w:p w14:paraId="39D979BB" w14:textId="77777777" w:rsidR="00BD1AA6" w:rsidRDefault="00BD1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617D" w14:textId="4C6EF6AA" w:rsidR="008D1456" w:rsidRDefault="00343870" w:rsidP="13E117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8"/>
      </w:tabs>
      <w:rPr>
        <w:b/>
        <w:bCs/>
        <w:noProof/>
        <w:color w:val="004B88"/>
      </w:rPr>
    </w:pPr>
    <w:r>
      <w:rPr>
        <w:color w:val="FCBB6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923A" w14:textId="77777777" w:rsidR="00BD1AA6" w:rsidRDefault="00BD1AA6">
      <w:r>
        <w:separator/>
      </w:r>
    </w:p>
  </w:footnote>
  <w:footnote w:type="continuationSeparator" w:id="0">
    <w:p w14:paraId="380E4DA1" w14:textId="77777777" w:rsidR="00BD1AA6" w:rsidRDefault="00BD1AA6">
      <w:r>
        <w:continuationSeparator/>
      </w:r>
    </w:p>
  </w:footnote>
  <w:footnote w:type="continuationNotice" w:id="1">
    <w:p w14:paraId="7B137F89" w14:textId="77777777" w:rsidR="00BD1AA6" w:rsidRDefault="00BD1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E1173D" w14:paraId="409875E8" w14:textId="77777777" w:rsidTr="13E1173D">
      <w:trPr>
        <w:trHeight w:val="300"/>
      </w:trPr>
      <w:tc>
        <w:tcPr>
          <w:tcW w:w="3210" w:type="dxa"/>
        </w:tcPr>
        <w:p w14:paraId="29D04904" w14:textId="4805CC43" w:rsidR="13E1173D" w:rsidRDefault="13E1173D" w:rsidP="13E1173D">
          <w:pPr>
            <w:pStyle w:val="Header"/>
            <w:ind w:left="-115"/>
          </w:pPr>
        </w:p>
      </w:tc>
      <w:tc>
        <w:tcPr>
          <w:tcW w:w="3210" w:type="dxa"/>
        </w:tcPr>
        <w:p w14:paraId="5A203F2E" w14:textId="2919FFED" w:rsidR="13E1173D" w:rsidRDefault="13E1173D" w:rsidP="13E1173D">
          <w:pPr>
            <w:pStyle w:val="Header"/>
            <w:jc w:val="center"/>
          </w:pPr>
        </w:p>
      </w:tc>
      <w:tc>
        <w:tcPr>
          <w:tcW w:w="3210" w:type="dxa"/>
        </w:tcPr>
        <w:p w14:paraId="24FF2BE0" w14:textId="47090E04" w:rsidR="13E1173D" w:rsidRDefault="13E1173D" w:rsidP="13E1173D">
          <w:pPr>
            <w:pStyle w:val="Header"/>
            <w:ind w:right="-115"/>
            <w:jc w:val="right"/>
          </w:pPr>
        </w:p>
      </w:tc>
    </w:tr>
  </w:tbl>
  <w:p w14:paraId="59836EBB" w14:textId="7B4639C3" w:rsidR="13E1173D" w:rsidRDefault="13E1173D" w:rsidP="13E1173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gb3EeIup7nN2" int2:id="QyMLyhgS">
      <int2:state int2:value="Rejected" int2:type="spell"/>
    </int2:textHash>
    <int2:textHash int2:hashCode="kv4UVae7TQCfC0" int2:id="HsrW46WG">
      <int2:state int2:value="Rejected" int2:type="spell"/>
    </int2:textHash>
    <int2:textHash int2:hashCode="hN6B5b8f/AaH/i" int2:id="udAjT80h">
      <int2:state int2:value="Rejected" int2:type="spell"/>
    </int2:textHash>
    <int2:textHash int2:hashCode="aG+z44WpgrTp0l" int2:id="2PsR9SXK">
      <int2:state int2:value="Rejected" int2:type="spell"/>
    </int2:textHash>
    <int2:textHash int2:hashCode="ksGbK+4tgac/9i" int2:id="SeM5G4Yu">
      <int2:state int2:value="Rejected" int2:type="spell"/>
    </int2:textHash>
    <int2:bookmark int2:bookmarkName="_Int_hVStpemi" int2:invalidationBookmarkName="" int2:hashCode="ZYWfmOxMU/ERpU" int2:id="xvGOS78J">
      <int2:state int2:value="Rejected" int2:type="gram"/>
    </int2:bookmark>
    <int2:bookmark int2:bookmarkName="_Int_0UHxUQVn" int2:invalidationBookmarkName="" int2:hashCode="0lXQ0GySJQ8tJA" int2:id="7xWUsXrK">
      <int2:state int2:value="Rejected" int2:type="style"/>
    </int2:bookmark>
    <int2:bookmark int2:bookmarkName="_Int_3nHzfK79" int2:invalidationBookmarkName="" int2:hashCode="+/Y8atulf/KhjY" int2:id="acZ0YrS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16F"/>
    <w:multiLevelType w:val="multilevel"/>
    <w:tmpl w:val="08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0080"/>
    <w:multiLevelType w:val="hybridMultilevel"/>
    <w:tmpl w:val="FC34F2E2"/>
    <w:lvl w:ilvl="0" w:tplc="595E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2B277C"/>
    <w:multiLevelType w:val="hybridMultilevel"/>
    <w:tmpl w:val="A8B235B4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6E4"/>
    <w:multiLevelType w:val="multilevel"/>
    <w:tmpl w:val="A20EA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457BBB"/>
    <w:multiLevelType w:val="multilevel"/>
    <w:tmpl w:val="EB4C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49056D"/>
    <w:multiLevelType w:val="multilevel"/>
    <w:tmpl w:val="04C0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3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3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3"/>
      </w:pPr>
      <w:rPr>
        <w:rFonts w:ascii="Wingdings" w:hAnsi="Wingdings" w:hint="default"/>
        <w:sz w:val="20"/>
      </w:rPr>
    </w:lvl>
  </w:abstractNum>
  <w:abstractNum w:abstractNumId="6" w15:restartNumberingAfterBreak="0">
    <w:nsid w:val="140951D7"/>
    <w:multiLevelType w:val="hybridMultilevel"/>
    <w:tmpl w:val="E5D24A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2F7130"/>
    <w:multiLevelType w:val="hybridMultilevel"/>
    <w:tmpl w:val="AB24FC90"/>
    <w:lvl w:ilvl="0" w:tplc="D682E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06DFE"/>
    <w:multiLevelType w:val="multilevel"/>
    <w:tmpl w:val="D700D5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64D4B45"/>
    <w:multiLevelType w:val="hybridMultilevel"/>
    <w:tmpl w:val="9B407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5B2E"/>
    <w:multiLevelType w:val="multilevel"/>
    <w:tmpl w:val="81449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420A4E"/>
    <w:multiLevelType w:val="hybridMultilevel"/>
    <w:tmpl w:val="35E88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514E0"/>
    <w:multiLevelType w:val="multilevel"/>
    <w:tmpl w:val="16E47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74370"/>
    <w:multiLevelType w:val="hybridMultilevel"/>
    <w:tmpl w:val="378C3D90"/>
    <w:lvl w:ilvl="0" w:tplc="C1FA49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54F29"/>
    <w:multiLevelType w:val="hybridMultilevel"/>
    <w:tmpl w:val="15828F74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66D0D"/>
    <w:multiLevelType w:val="hybridMultilevel"/>
    <w:tmpl w:val="D1C282F4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1526"/>
    <w:multiLevelType w:val="multilevel"/>
    <w:tmpl w:val="0F1CF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50617F2"/>
    <w:multiLevelType w:val="hybridMultilevel"/>
    <w:tmpl w:val="A1A6FA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F1AC0"/>
    <w:multiLevelType w:val="hybridMultilevel"/>
    <w:tmpl w:val="57DAB06C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E5A9E"/>
    <w:multiLevelType w:val="hybridMultilevel"/>
    <w:tmpl w:val="0F42AE5C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05863"/>
    <w:multiLevelType w:val="multilevel"/>
    <w:tmpl w:val="47F4C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54E46"/>
    <w:multiLevelType w:val="hybridMultilevel"/>
    <w:tmpl w:val="34F06416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238B3"/>
    <w:multiLevelType w:val="multilevel"/>
    <w:tmpl w:val="F300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E259E"/>
    <w:multiLevelType w:val="hybridMultilevel"/>
    <w:tmpl w:val="A870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083BE9"/>
    <w:multiLevelType w:val="hybridMultilevel"/>
    <w:tmpl w:val="57DAB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22A42"/>
    <w:multiLevelType w:val="multilevel"/>
    <w:tmpl w:val="08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45035"/>
    <w:multiLevelType w:val="hybridMultilevel"/>
    <w:tmpl w:val="7F50B750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828E2"/>
    <w:multiLevelType w:val="multilevel"/>
    <w:tmpl w:val="24680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E62256"/>
    <w:multiLevelType w:val="hybridMultilevel"/>
    <w:tmpl w:val="102CD7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B670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B8B604D"/>
    <w:multiLevelType w:val="multilevel"/>
    <w:tmpl w:val="6C6C0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141DF"/>
    <w:multiLevelType w:val="hybridMultilevel"/>
    <w:tmpl w:val="B07AC07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10A2F7D"/>
    <w:multiLevelType w:val="hybridMultilevel"/>
    <w:tmpl w:val="1DBA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5202C"/>
    <w:multiLevelType w:val="hybridMultilevel"/>
    <w:tmpl w:val="FC920BFA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62BB2"/>
    <w:multiLevelType w:val="multilevel"/>
    <w:tmpl w:val="2ADC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94ACF"/>
    <w:multiLevelType w:val="multilevel"/>
    <w:tmpl w:val="66C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F6D72"/>
    <w:multiLevelType w:val="hybridMultilevel"/>
    <w:tmpl w:val="8334D23C"/>
    <w:lvl w:ilvl="0" w:tplc="C36490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73B154D"/>
    <w:multiLevelType w:val="hybridMultilevel"/>
    <w:tmpl w:val="D2A0E5DA"/>
    <w:lvl w:ilvl="0" w:tplc="C1FA49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322F3"/>
    <w:multiLevelType w:val="hybridMultilevel"/>
    <w:tmpl w:val="12BE8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687892"/>
    <w:multiLevelType w:val="hybridMultilevel"/>
    <w:tmpl w:val="51EC4C98"/>
    <w:lvl w:ilvl="0" w:tplc="D8F4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E417E7"/>
    <w:multiLevelType w:val="hybridMultilevel"/>
    <w:tmpl w:val="CC8E1FFC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F5696"/>
    <w:multiLevelType w:val="hybridMultilevel"/>
    <w:tmpl w:val="BE8A5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6B0EBA"/>
    <w:multiLevelType w:val="multilevel"/>
    <w:tmpl w:val="3B464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178099">
    <w:abstractNumId w:val="4"/>
  </w:num>
  <w:num w:numId="2" w16cid:durableId="1384526136">
    <w:abstractNumId w:val="16"/>
  </w:num>
  <w:num w:numId="3" w16cid:durableId="973876857">
    <w:abstractNumId w:val="34"/>
  </w:num>
  <w:num w:numId="4" w16cid:durableId="1139492875">
    <w:abstractNumId w:val="8"/>
  </w:num>
  <w:num w:numId="5" w16cid:durableId="1770199173">
    <w:abstractNumId w:val="10"/>
  </w:num>
  <w:num w:numId="6" w16cid:durableId="1807165223">
    <w:abstractNumId w:val="42"/>
  </w:num>
  <w:num w:numId="7" w16cid:durableId="1979874572">
    <w:abstractNumId w:val="3"/>
  </w:num>
  <w:num w:numId="8" w16cid:durableId="453141193">
    <w:abstractNumId w:val="27"/>
  </w:num>
  <w:num w:numId="9" w16cid:durableId="2046633456">
    <w:abstractNumId w:val="20"/>
  </w:num>
  <w:num w:numId="10" w16cid:durableId="658654082">
    <w:abstractNumId w:val="0"/>
  </w:num>
  <w:num w:numId="11" w16cid:durableId="1727415547">
    <w:abstractNumId w:val="5"/>
  </w:num>
  <w:num w:numId="12" w16cid:durableId="1910379607">
    <w:abstractNumId w:val="35"/>
  </w:num>
  <w:num w:numId="13" w16cid:durableId="954865516">
    <w:abstractNumId w:val="22"/>
  </w:num>
  <w:num w:numId="14" w16cid:durableId="1661694857">
    <w:abstractNumId w:val="36"/>
  </w:num>
  <w:num w:numId="15" w16cid:durableId="2009556416">
    <w:abstractNumId w:val="32"/>
  </w:num>
  <w:num w:numId="16" w16cid:durableId="1742025994">
    <w:abstractNumId w:val="17"/>
  </w:num>
  <w:num w:numId="17" w16cid:durableId="479615118">
    <w:abstractNumId w:val="25"/>
  </w:num>
  <w:num w:numId="18" w16cid:durableId="1342199895">
    <w:abstractNumId w:val="29"/>
  </w:num>
  <w:num w:numId="19" w16cid:durableId="2096438341">
    <w:abstractNumId w:val="1"/>
  </w:num>
  <w:num w:numId="20" w16cid:durableId="1798379307">
    <w:abstractNumId w:val="31"/>
  </w:num>
  <w:num w:numId="21" w16cid:durableId="1298796409">
    <w:abstractNumId w:val="23"/>
  </w:num>
  <w:num w:numId="22" w16cid:durableId="591552852">
    <w:abstractNumId w:val="39"/>
  </w:num>
  <w:num w:numId="23" w16cid:durableId="2074043380">
    <w:abstractNumId w:val="7"/>
  </w:num>
  <w:num w:numId="24" w16cid:durableId="719061447">
    <w:abstractNumId w:val="6"/>
  </w:num>
  <w:num w:numId="25" w16cid:durableId="1905602439">
    <w:abstractNumId w:val="28"/>
  </w:num>
  <w:num w:numId="26" w16cid:durableId="629749359">
    <w:abstractNumId w:val="38"/>
  </w:num>
  <w:num w:numId="27" w16cid:durableId="1101072614">
    <w:abstractNumId w:val="41"/>
  </w:num>
  <w:num w:numId="28" w16cid:durableId="1396396181">
    <w:abstractNumId w:val="9"/>
  </w:num>
  <w:num w:numId="29" w16cid:durableId="1971521171">
    <w:abstractNumId w:val="13"/>
  </w:num>
  <w:num w:numId="30" w16cid:durableId="736128974">
    <w:abstractNumId w:val="37"/>
  </w:num>
  <w:num w:numId="31" w16cid:durableId="1770852571">
    <w:abstractNumId w:val="40"/>
  </w:num>
  <w:num w:numId="32" w16cid:durableId="481653771">
    <w:abstractNumId w:val="33"/>
  </w:num>
  <w:num w:numId="33" w16cid:durableId="372383742">
    <w:abstractNumId w:val="2"/>
  </w:num>
  <w:num w:numId="34" w16cid:durableId="41447213">
    <w:abstractNumId w:val="21"/>
  </w:num>
  <w:num w:numId="35" w16cid:durableId="1982727511">
    <w:abstractNumId w:val="19"/>
  </w:num>
  <w:num w:numId="36" w16cid:durableId="330063989">
    <w:abstractNumId w:val="26"/>
  </w:num>
  <w:num w:numId="37" w16cid:durableId="1997100653">
    <w:abstractNumId w:val="14"/>
  </w:num>
  <w:num w:numId="38" w16cid:durableId="1276406578">
    <w:abstractNumId w:val="24"/>
  </w:num>
  <w:num w:numId="39" w16cid:durableId="449398370">
    <w:abstractNumId w:val="12"/>
  </w:num>
  <w:num w:numId="40" w16cid:durableId="1564489922">
    <w:abstractNumId w:val="30"/>
  </w:num>
  <w:num w:numId="41" w16cid:durableId="1794250878">
    <w:abstractNumId w:val="11"/>
  </w:num>
  <w:num w:numId="42" w16cid:durableId="209151384">
    <w:abstractNumId w:val="18"/>
  </w:num>
  <w:num w:numId="43" w16cid:durableId="523982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56"/>
    <w:rsid w:val="0000112D"/>
    <w:rsid w:val="00001ADF"/>
    <w:rsid w:val="00001B40"/>
    <w:rsid w:val="00002033"/>
    <w:rsid w:val="00006F8A"/>
    <w:rsid w:val="00016CF5"/>
    <w:rsid w:val="00020572"/>
    <w:rsid w:val="00020C45"/>
    <w:rsid w:val="00021267"/>
    <w:rsid w:val="0002442D"/>
    <w:rsid w:val="00033E19"/>
    <w:rsid w:val="00034250"/>
    <w:rsid w:val="00036063"/>
    <w:rsid w:val="00037966"/>
    <w:rsid w:val="000410C3"/>
    <w:rsid w:val="000424B2"/>
    <w:rsid w:val="00055D95"/>
    <w:rsid w:val="000562D1"/>
    <w:rsid w:val="00056A26"/>
    <w:rsid w:val="000649C6"/>
    <w:rsid w:val="00067668"/>
    <w:rsid w:val="00080436"/>
    <w:rsid w:val="0008253C"/>
    <w:rsid w:val="00082C84"/>
    <w:rsid w:val="00085A33"/>
    <w:rsid w:val="00086DBB"/>
    <w:rsid w:val="00094810"/>
    <w:rsid w:val="000A1D27"/>
    <w:rsid w:val="000A2677"/>
    <w:rsid w:val="000A54B8"/>
    <w:rsid w:val="000A58E6"/>
    <w:rsid w:val="000A7B9E"/>
    <w:rsid w:val="000C1D90"/>
    <w:rsid w:val="000C2B6C"/>
    <w:rsid w:val="000D05A6"/>
    <w:rsid w:val="000D2B7B"/>
    <w:rsid w:val="000E2ABE"/>
    <w:rsid w:val="000E47DE"/>
    <w:rsid w:val="000E50F8"/>
    <w:rsid w:val="000F0396"/>
    <w:rsid w:val="000F2DAF"/>
    <w:rsid w:val="000F452E"/>
    <w:rsid w:val="000F5A62"/>
    <w:rsid w:val="000F77A1"/>
    <w:rsid w:val="00100A28"/>
    <w:rsid w:val="00104C8A"/>
    <w:rsid w:val="00114CD3"/>
    <w:rsid w:val="00122AC4"/>
    <w:rsid w:val="00123DA0"/>
    <w:rsid w:val="00130133"/>
    <w:rsid w:val="0013469B"/>
    <w:rsid w:val="0014473B"/>
    <w:rsid w:val="0015083D"/>
    <w:rsid w:val="0016594D"/>
    <w:rsid w:val="00165EF9"/>
    <w:rsid w:val="00175AB1"/>
    <w:rsid w:val="001773E0"/>
    <w:rsid w:val="00183A0D"/>
    <w:rsid w:val="001844F8"/>
    <w:rsid w:val="0018653F"/>
    <w:rsid w:val="00192BB9"/>
    <w:rsid w:val="0019370A"/>
    <w:rsid w:val="00194F32"/>
    <w:rsid w:val="001B3D2A"/>
    <w:rsid w:val="001C0CA3"/>
    <w:rsid w:val="001C11A8"/>
    <w:rsid w:val="001C2743"/>
    <w:rsid w:val="001C2936"/>
    <w:rsid w:val="001C2FB1"/>
    <w:rsid w:val="001C3B4C"/>
    <w:rsid w:val="001C65B7"/>
    <w:rsid w:val="001D202C"/>
    <w:rsid w:val="001D2AB7"/>
    <w:rsid w:val="001D5C69"/>
    <w:rsid w:val="001E118D"/>
    <w:rsid w:val="001E3E9B"/>
    <w:rsid w:val="001F6E79"/>
    <w:rsid w:val="002129CB"/>
    <w:rsid w:val="00213F41"/>
    <w:rsid w:val="00214C0A"/>
    <w:rsid w:val="002179D9"/>
    <w:rsid w:val="00222B72"/>
    <w:rsid w:val="00223CBB"/>
    <w:rsid w:val="00223DD7"/>
    <w:rsid w:val="0022474A"/>
    <w:rsid w:val="00226D3F"/>
    <w:rsid w:val="00230A52"/>
    <w:rsid w:val="00233312"/>
    <w:rsid w:val="0024266E"/>
    <w:rsid w:val="0026152B"/>
    <w:rsid w:val="00264227"/>
    <w:rsid w:val="00265520"/>
    <w:rsid w:val="00267947"/>
    <w:rsid w:val="00267A70"/>
    <w:rsid w:val="00270160"/>
    <w:rsid w:val="002711A4"/>
    <w:rsid w:val="002917CD"/>
    <w:rsid w:val="002931EE"/>
    <w:rsid w:val="002A2763"/>
    <w:rsid w:val="002A2959"/>
    <w:rsid w:val="002A38D5"/>
    <w:rsid w:val="002B2C72"/>
    <w:rsid w:val="002B42E5"/>
    <w:rsid w:val="002B5724"/>
    <w:rsid w:val="002B5D65"/>
    <w:rsid w:val="002D0029"/>
    <w:rsid w:val="002D3191"/>
    <w:rsid w:val="002D4624"/>
    <w:rsid w:val="002E1E4B"/>
    <w:rsid w:val="002E58DD"/>
    <w:rsid w:val="002E5C93"/>
    <w:rsid w:val="002E70A5"/>
    <w:rsid w:val="002F13C1"/>
    <w:rsid w:val="002F1EED"/>
    <w:rsid w:val="002F4864"/>
    <w:rsid w:val="002F5B4A"/>
    <w:rsid w:val="002F64AA"/>
    <w:rsid w:val="002F6733"/>
    <w:rsid w:val="002F6957"/>
    <w:rsid w:val="002F72FB"/>
    <w:rsid w:val="0030581F"/>
    <w:rsid w:val="00305D11"/>
    <w:rsid w:val="003071BF"/>
    <w:rsid w:val="003078F3"/>
    <w:rsid w:val="003237D2"/>
    <w:rsid w:val="00325860"/>
    <w:rsid w:val="00331CA2"/>
    <w:rsid w:val="0033316C"/>
    <w:rsid w:val="003371EF"/>
    <w:rsid w:val="00340321"/>
    <w:rsid w:val="00343870"/>
    <w:rsid w:val="003550BE"/>
    <w:rsid w:val="0036368A"/>
    <w:rsid w:val="00363F28"/>
    <w:rsid w:val="00370CC1"/>
    <w:rsid w:val="00373504"/>
    <w:rsid w:val="00373DFA"/>
    <w:rsid w:val="003758C4"/>
    <w:rsid w:val="003771FF"/>
    <w:rsid w:val="0038452C"/>
    <w:rsid w:val="003919C3"/>
    <w:rsid w:val="00393A28"/>
    <w:rsid w:val="003957C7"/>
    <w:rsid w:val="00397A2A"/>
    <w:rsid w:val="003B4891"/>
    <w:rsid w:val="003B4F38"/>
    <w:rsid w:val="003B626A"/>
    <w:rsid w:val="003C23FE"/>
    <w:rsid w:val="003C687B"/>
    <w:rsid w:val="003D2306"/>
    <w:rsid w:val="003D342A"/>
    <w:rsid w:val="003D420B"/>
    <w:rsid w:val="003E587B"/>
    <w:rsid w:val="003F025B"/>
    <w:rsid w:val="003F50B2"/>
    <w:rsid w:val="0040538B"/>
    <w:rsid w:val="00410509"/>
    <w:rsid w:val="00411BE1"/>
    <w:rsid w:val="00416F77"/>
    <w:rsid w:val="004226A1"/>
    <w:rsid w:val="00423FAD"/>
    <w:rsid w:val="004279CB"/>
    <w:rsid w:val="00430E6C"/>
    <w:rsid w:val="00432D18"/>
    <w:rsid w:val="00436E36"/>
    <w:rsid w:val="00454927"/>
    <w:rsid w:val="0046103E"/>
    <w:rsid w:val="00464F00"/>
    <w:rsid w:val="004663A3"/>
    <w:rsid w:val="00475BE0"/>
    <w:rsid w:val="00490DF0"/>
    <w:rsid w:val="004A7F25"/>
    <w:rsid w:val="004B1EDC"/>
    <w:rsid w:val="004B34A3"/>
    <w:rsid w:val="004B66D6"/>
    <w:rsid w:val="004B6C97"/>
    <w:rsid w:val="004D0EA1"/>
    <w:rsid w:val="004E0A0F"/>
    <w:rsid w:val="004E1F3E"/>
    <w:rsid w:val="004F313D"/>
    <w:rsid w:val="004F5697"/>
    <w:rsid w:val="004F7F28"/>
    <w:rsid w:val="0050307E"/>
    <w:rsid w:val="00506B6A"/>
    <w:rsid w:val="00507A0F"/>
    <w:rsid w:val="00510E7B"/>
    <w:rsid w:val="00516EF7"/>
    <w:rsid w:val="005170A0"/>
    <w:rsid w:val="005239C3"/>
    <w:rsid w:val="005326D4"/>
    <w:rsid w:val="00532E5E"/>
    <w:rsid w:val="00537F7E"/>
    <w:rsid w:val="00541063"/>
    <w:rsid w:val="00541EFB"/>
    <w:rsid w:val="005421CD"/>
    <w:rsid w:val="00547491"/>
    <w:rsid w:val="0055493D"/>
    <w:rsid w:val="005550DF"/>
    <w:rsid w:val="005577A8"/>
    <w:rsid w:val="005627BA"/>
    <w:rsid w:val="00580B03"/>
    <w:rsid w:val="005841CF"/>
    <w:rsid w:val="005920E3"/>
    <w:rsid w:val="00594B3F"/>
    <w:rsid w:val="005A2086"/>
    <w:rsid w:val="005A5F10"/>
    <w:rsid w:val="005B5B18"/>
    <w:rsid w:val="005C2F2C"/>
    <w:rsid w:val="005C3886"/>
    <w:rsid w:val="005C58E0"/>
    <w:rsid w:val="005D038E"/>
    <w:rsid w:val="005D1371"/>
    <w:rsid w:val="005D6EFE"/>
    <w:rsid w:val="005E10A5"/>
    <w:rsid w:val="005E62EB"/>
    <w:rsid w:val="005F1A6E"/>
    <w:rsid w:val="005F2197"/>
    <w:rsid w:val="005F274B"/>
    <w:rsid w:val="005F5994"/>
    <w:rsid w:val="005F6CC3"/>
    <w:rsid w:val="0060183A"/>
    <w:rsid w:val="006119C5"/>
    <w:rsid w:val="00622040"/>
    <w:rsid w:val="00622B83"/>
    <w:rsid w:val="00632571"/>
    <w:rsid w:val="0063280B"/>
    <w:rsid w:val="00633741"/>
    <w:rsid w:val="006364D7"/>
    <w:rsid w:val="00636EA7"/>
    <w:rsid w:val="006370CD"/>
    <w:rsid w:val="00641102"/>
    <w:rsid w:val="006436C4"/>
    <w:rsid w:val="006504ED"/>
    <w:rsid w:val="006520D1"/>
    <w:rsid w:val="006540A0"/>
    <w:rsid w:val="006608CC"/>
    <w:rsid w:val="006624BD"/>
    <w:rsid w:val="00664C4D"/>
    <w:rsid w:val="006665EC"/>
    <w:rsid w:val="0067211C"/>
    <w:rsid w:val="00675707"/>
    <w:rsid w:val="0068246A"/>
    <w:rsid w:val="0069573E"/>
    <w:rsid w:val="006A100F"/>
    <w:rsid w:val="006A18B6"/>
    <w:rsid w:val="006B6CBF"/>
    <w:rsid w:val="006C0962"/>
    <w:rsid w:val="006C5BC9"/>
    <w:rsid w:val="006D0B22"/>
    <w:rsid w:val="006E23E8"/>
    <w:rsid w:val="006E3A19"/>
    <w:rsid w:val="006E736A"/>
    <w:rsid w:val="006F14BA"/>
    <w:rsid w:val="00703190"/>
    <w:rsid w:val="0070614A"/>
    <w:rsid w:val="00707CB2"/>
    <w:rsid w:val="007120D7"/>
    <w:rsid w:val="00712113"/>
    <w:rsid w:val="00712167"/>
    <w:rsid w:val="00714068"/>
    <w:rsid w:val="007156D3"/>
    <w:rsid w:val="00731E78"/>
    <w:rsid w:val="00734333"/>
    <w:rsid w:val="0073711D"/>
    <w:rsid w:val="007429C6"/>
    <w:rsid w:val="00745E0F"/>
    <w:rsid w:val="0075097B"/>
    <w:rsid w:val="00750AC6"/>
    <w:rsid w:val="007563E5"/>
    <w:rsid w:val="00757FF9"/>
    <w:rsid w:val="0076475B"/>
    <w:rsid w:val="007648A4"/>
    <w:rsid w:val="0077170F"/>
    <w:rsid w:val="007766CF"/>
    <w:rsid w:val="0078044D"/>
    <w:rsid w:val="00784B27"/>
    <w:rsid w:val="007853FF"/>
    <w:rsid w:val="0078791F"/>
    <w:rsid w:val="0079255A"/>
    <w:rsid w:val="00795B60"/>
    <w:rsid w:val="007A2543"/>
    <w:rsid w:val="007B1C7C"/>
    <w:rsid w:val="007B362E"/>
    <w:rsid w:val="007B74BF"/>
    <w:rsid w:val="007B7DBE"/>
    <w:rsid w:val="007C11CF"/>
    <w:rsid w:val="007C3DB8"/>
    <w:rsid w:val="007E016A"/>
    <w:rsid w:val="007E179D"/>
    <w:rsid w:val="007E2DE6"/>
    <w:rsid w:val="007E3620"/>
    <w:rsid w:val="007F0936"/>
    <w:rsid w:val="007F4EE7"/>
    <w:rsid w:val="00800C1B"/>
    <w:rsid w:val="008015D9"/>
    <w:rsid w:val="00801724"/>
    <w:rsid w:val="00810DFC"/>
    <w:rsid w:val="008164D1"/>
    <w:rsid w:val="00817B0A"/>
    <w:rsid w:val="00846CA8"/>
    <w:rsid w:val="00853BDC"/>
    <w:rsid w:val="00864B89"/>
    <w:rsid w:val="00867753"/>
    <w:rsid w:val="00867F82"/>
    <w:rsid w:val="0087459A"/>
    <w:rsid w:val="0087772B"/>
    <w:rsid w:val="00880B41"/>
    <w:rsid w:val="00884508"/>
    <w:rsid w:val="008865C9"/>
    <w:rsid w:val="00890C07"/>
    <w:rsid w:val="00891DD0"/>
    <w:rsid w:val="00893281"/>
    <w:rsid w:val="00894B52"/>
    <w:rsid w:val="008A1F60"/>
    <w:rsid w:val="008A29AB"/>
    <w:rsid w:val="008A2A76"/>
    <w:rsid w:val="008B3D55"/>
    <w:rsid w:val="008C7EB8"/>
    <w:rsid w:val="008D0F9E"/>
    <w:rsid w:val="008D1456"/>
    <w:rsid w:val="008D310D"/>
    <w:rsid w:val="008D4D36"/>
    <w:rsid w:val="008E15EB"/>
    <w:rsid w:val="008F1141"/>
    <w:rsid w:val="008F180B"/>
    <w:rsid w:val="008F181B"/>
    <w:rsid w:val="009019D0"/>
    <w:rsid w:val="00914003"/>
    <w:rsid w:val="00921A0E"/>
    <w:rsid w:val="009321D3"/>
    <w:rsid w:val="00934CB8"/>
    <w:rsid w:val="009360CE"/>
    <w:rsid w:val="00937921"/>
    <w:rsid w:val="00937AF3"/>
    <w:rsid w:val="00943244"/>
    <w:rsid w:val="00944E8A"/>
    <w:rsid w:val="009459C9"/>
    <w:rsid w:val="00953089"/>
    <w:rsid w:val="0095684C"/>
    <w:rsid w:val="0096504B"/>
    <w:rsid w:val="00965D7A"/>
    <w:rsid w:val="009665DC"/>
    <w:rsid w:val="00972B62"/>
    <w:rsid w:val="00972FA0"/>
    <w:rsid w:val="0097449F"/>
    <w:rsid w:val="009814FA"/>
    <w:rsid w:val="009863DC"/>
    <w:rsid w:val="00990BF3"/>
    <w:rsid w:val="00993F6E"/>
    <w:rsid w:val="009946DA"/>
    <w:rsid w:val="00994B2C"/>
    <w:rsid w:val="009A1059"/>
    <w:rsid w:val="009A160B"/>
    <w:rsid w:val="009A1960"/>
    <w:rsid w:val="009A1B51"/>
    <w:rsid w:val="009B065F"/>
    <w:rsid w:val="009B4E56"/>
    <w:rsid w:val="009B6543"/>
    <w:rsid w:val="009D0AF4"/>
    <w:rsid w:val="009E14E2"/>
    <w:rsid w:val="009E3560"/>
    <w:rsid w:val="009E3569"/>
    <w:rsid w:val="009E4907"/>
    <w:rsid w:val="009E562C"/>
    <w:rsid w:val="009E7D3E"/>
    <w:rsid w:val="009F3DEB"/>
    <w:rsid w:val="009F42BF"/>
    <w:rsid w:val="00A0364C"/>
    <w:rsid w:val="00A06E41"/>
    <w:rsid w:val="00A07536"/>
    <w:rsid w:val="00A100A2"/>
    <w:rsid w:val="00A174D5"/>
    <w:rsid w:val="00A1769D"/>
    <w:rsid w:val="00A2126D"/>
    <w:rsid w:val="00A22881"/>
    <w:rsid w:val="00A24C1A"/>
    <w:rsid w:val="00A24CD0"/>
    <w:rsid w:val="00A3334B"/>
    <w:rsid w:val="00A34682"/>
    <w:rsid w:val="00A42146"/>
    <w:rsid w:val="00A5369F"/>
    <w:rsid w:val="00A555C1"/>
    <w:rsid w:val="00A57573"/>
    <w:rsid w:val="00A60DDC"/>
    <w:rsid w:val="00A7493B"/>
    <w:rsid w:val="00A74E51"/>
    <w:rsid w:val="00A76E80"/>
    <w:rsid w:val="00A773D3"/>
    <w:rsid w:val="00A81B53"/>
    <w:rsid w:val="00A85F95"/>
    <w:rsid w:val="00A87FC5"/>
    <w:rsid w:val="00A95725"/>
    <w:rsid w:val="00A96F6B"/>
    <w:rsid w:val="00AA15CA"/>
    <w:rsid w:val="00AA2195"/>
    <w:rsid w:val="00AB1449"/>
    <w:rsid w:val="00AB212A"/>
    <w:rsid w:val="00AD3FCA"/>
    <w:rsid w:val="00AD5E7C"/>
    <w:rsid w:val="00AE7A04"/>
    <w:rsid w:val="00AF1026"/>
    <w:rsid w:val="00AF1F0F"/>
    <w:rsid w:val="00B0159E"/>
    <w:rsid w:val="00B03D0B"/>
    <w:rsid w:val="00B03F95"/>
    <w:rsid w:val="00B05A53"/>
    <w:rsid w:val="00B114F7"/>
    <w:rsid w:val="00B1290A"/>
    <w:rsid w:val="00B1445A"/>
    <w:rsid w:val="00B14E36"/>
    <w:rsid w:val="00B16AD1"/>
    <w:rsid w:val="00B1762E"/>
    <w:rsid w:val="00B23D68"/>
    <w:rsid w:val="00B30842"/>
    <w:rsid w:val="00B33024"/>
    <w:rsid w:val="00B353D0"/>
    <w:rsid w:val="00B44CF1"/>
    <w:rsid w:val="00B62310"/>
    <w:rsid w:val="00B661BE"/>
    <w:rsid w:val="00B66204"/>
    <w:rsid w:val="00B70006"/>
    <w:rsid w:val="00B70991"/>
    <w:rsid w:val="00B774E7"/>
    <w:rsid w:val="00B8101A"/>
    <w:rsid w:val="00B82C6B"/>
    <w:rsid w:val="00B86365"/>
    <w:rsid w:val="00B90433"/>
    <w:rsid w:val="00BA6424"/>
    <w:rsid w:val="00BA78AB"/>
    <w:rsid w:val="00BC0317"/>
    <w:rsid w:val="00BC33CC"/>
    <w:rsid w:val="00BC504B"/>
    <w:rsid w:val="00BC5C62"/>
    <w:rsid w:val="00BD12D5"/>
    <w:rsid w:val="00BD1AA6"/>
    <w:rsid w:val="00BD215A"/>
    <w:rsid w:val="00BD276E"/>
    <w:rsid w:val="00BE2BD1"/>
    <w:rsid w:val="00BF15F9"/>
    <w:rsid w:val="00BF5F5F"/>
    <w:rsid w:val="00BF63D5"/>
    <w:rsid w:val="00BF63F7"/>
    <w:rsid w:val="00C070A7"/>
    <w:rsid w:val="00C10CC6"/>
    <w:rsid w:val="00C11D69"/>
    <w:rsid w:val="00C123A7"/>
    <w:rsid w:val="00C148C1"/>
    <w:rsid w:val="00C23A20"/>
    <w:rsid w:val="00C36716"/>
    <w:rsid w:val="00C443CE"/>
    <w:rsid w:val="00C541C5"/>
    <w:rsid w:val="00C5487D"/>
    <w:rsid w:val="00C54C1E"/>
    <w:rsid w:val="00C5524B"/>
    <w:rsid w:val="00C578FC"/>
    <w:rsid w:val="00C61D1F"/>
    <w:rsid w:val="00C7077E"/>
    <w:rsid w:val="00C7192C"/>
    <w:rsid w:val="00C768C7"/>
    <w:rsid w:val="00C76DB0"/>
    <w:rsid w:val="00C80282"/>
    <w:rsid w:val="00C81BF6"/>
    <w:rsid w:val="00C81D1A"/>
    <w:rsid w:val="00C84019"/>
    <w:rsid w:val="00C848CD"/>
    <w:rsid w:val="00C851A9"/>
    <w:rsid w:val="00C93458"/>
    <w:rsid w:val="00C946B2"/>
    <w:rsid w:val="00C9605E"/>
    <w:rsid w:val="00C97623"/>
    <w:rsid w:val="00CA5B20"/>
    <w:rsid w:val="00CB05A3"/>
    <w:rsid w:val="00CC2C19"/>
    <w:rsid w:val="00CC392F"/>
    <w:rsid w:val="00CC5FCC"/>
    <w:rsid w:val="00CC6136"/>
    <w:rsid w:val="00CD2B20"/>
    <w:rsid w:val="00CE48FA"/>
    <w:rsid w:val="00CE56A5"/>
    <w:rsid w:val="00CE5A47"/>
    <w:rsid w:val="00CF020D"/>
    <w:rsid w:val="00CF2A1F"/>
    <w:rsid w:val="00CF3233"/>
    <w:rsid w:val="00CF34CA"/>
    <w:rsid w:val="00CF6E10"/>
    <w:rsid w:val="00D01C40"/>
    <w:rsid w:val="00D02017"/>
    <w:rsid w:val="00D048BE"/>
    <w:rsid w:val="00D04935"/>
    <w:rsid w:val="00D05AD4"/>
    <w:rsid w:val="00D10A2E"/>
    <w:rsid w:val="00D20D4B"/>
    <w:rsid w:val="00D230BE"/>
    <w:rsid w:val="00D24E3D"/>
    <w:rsid w:val="00D3163F"/>
    <w:rsid w:val="00D44269"/>
    <w:rsid w:val="00D46B18"/>
    <w:rsid w:val="00D501A8"/>
    <w:rsid w:val="00D57049"/>
    <w:rsid w:val="00D61244"/>
    <w:rsid w:val="00D626D8"/>
    <w:rsid w:val="00D65229"/>
    <w:rsid w:val="00D66596"/>
    <w:rsid w:val="00D72133"/>
    <w:rsid w:val="00D72510"/>
    <w:rsid w:val="00D72D63"/>
    <w:rsid w:val="00D768C1"/>
    <w:rsid w:val="00D82B68"/>
    <w:rsid w:val="00D83225"/>
    <w:rsid w:val="00D86A01"/>
    <w:rsid w:val="00D9174A"/>
    <w:rsid w:val="00D966D5"/>
    <w:rsid w:val="00D97F41"/>
    <w:rsid w:val="00DA2B54"/>
    <w:rsid w:val="00DA73B2"/>
    <w:rsid w:val="00DB1A13"/>
    <w:rsid w:val="00DB2BAE"/>
    <w:rsid w:val="00DB454C"/>
    <w:rsid w:val="00DC1651"/>
    <w:rsid w:val="00DC2EFE"/>
    <w:rsid w:val="00DC34B9"/>
    <w:rsid w:val="00DC6533"/>
    <w:rsid w:val="00DE2424"/>
    <w:rsid w:val="00DE313A"/>
    <w:rsid w:val="00DE34B2"/>
    <w:rsid w:val="00DE7D4B"/>
    <w:rsid w:val="00DF0036"/>
    <w:rsid w:val="00DF4D91"/>
    <w:rsid w:val="00E041AD"/>
    <w:rsid w:val="00E055F0"/>
    <w:rsid w:val="00E1281F"/>
    <w:rsid w:val="00E15647"/>
    <w:rsid w:val="00E20B1E"/>
    <w:rsid w:val="00E24988"/>
    <w:rsid w:val="00E361AB"/>
    <w:rsid w:val="00E365C2"/>
    <w:rsid w:val="00E374AE"/>
    <w:rsid w:val="00E40030"/>
    <w:rsid w:val="00E43E7B"/>
    <w:rsid w:val="00E45D91"/>
    <w:rsid w:val="00E45FE8"/>
    <w:rsid w:val="00E61288"/>
    <w:rsid w:val="00E63897"/>
    <w:rsid w:val="00E64567"/>
    <w:rsid w:val="00E72130"/>
    <w:rsid w:val="00E751B2"/>
    <w:rsid w:val="00E80742"/>
    <w:rsid w:val="00E846CD"/>
    <w:rsid w:val="00E8478B"/>
    <w:rsid w:val="00E93C9A"/>
    <w:rsid w:val="00E94AA8"/>
    <w:rsid w:val="00E97AB3"/>
    <w:rsid w:val="00EA2817"/>
    <w:rsid w:val="00EA4285"/>
    <w:rsid w:val="00EA5766"/>
    <w:rsid w:val="00EA70EB"/>
    <w:rsid w:val="00EB4178"/>
    <w:rsid w:val="00EB5735"/>
    <w:rsid w:val="00EC0ECF"/>
    <w:rsid w:val="00ED1052"/>
    <w:rsid w:val="00EE0C96"/>
    <w:rsid w:val="00EE0F65"/>
    <w:rsid w:val="00EF2CD9"/>
    <w:rsid w:val="00EF4192"/>
    <w:rsid w:val="00F021F9"/>
    <w:rsid w:val="00F02AAE"/>
    <w:rsid w:val="00F075AC"/>
    <w:rsid w:val="00F14FDF"/>
    <w:rsid w:val="00F163D7"/>
    <w:rsid w:val="00F16523"/>
    <w:rsid w:val="00F169F2"/>
    <w:rsid w:val="00F16F8F"/>
    <w:rsid w:val="00F24024"/>
    <w:rsid w:val="00F256E7"/>
    <w:rsid w:val="00F323EA"/>
    <w:rsid w:val="00F40CFE"/>
    <w:rsid w:val="00F5306B"/>
    <w:rsid w:val="00F56134"/>
    <w:rsid w:val="00F64BBC"/>
    <w:rsid w:val="00F7268E"/>
    <w:rsid w:val="00F808F9"/>
    <w:rsid w:val="00F823E9"/>
    <w:rsid w:val="00F927AD"/>
    <w:rsid w:val="00F95432"/>
    <w:rsid w:val="00FA2B08"/>
    <w:rsid w:val="00FA2EFA"/>
    <w:rsid w:val="00FA63DD"/>
    <w:rsid w:val="00FA731C"/>
    <w:rsid w:val="00FC3647"/>
    <w:rsid w:val="00FC6E07"/>
    <w:rsid w:val="00FD6872"/>
    <w:rsid w:val="00FE616A"/>
    <w:rsid w:val="00FF1B80"/>
    <w:rsid w:val="00FF2932"/>
    <w:rsid w:val="00FF3840"/>
    <w:rsid w:val="00FF49C5"/>
    <w:rsid w:val="00FF55C9"/>
    <w:rsid w:val="0232CEE4"/>
    <w:rsid w:val="026D494C"/>
    <w:rsid w:val="037C784E"/>
    <w:rsid w:val="042D818F"/>
    <w:rsid w:val="068A5A1D"/>
    <w:rsid w:val="0B708025"/>
    <w:rsid w:val="1171F2EB"/>
    <w:rsid w:val="118BDBBF"/>
    <w:rsid w:val="12AD6D3A"/>
    <w:rsid w:val="13099223"/>
    <w:rsid w:val="139B22B1"/>
    <w:rsid w:val="13E1173D"/>
    <w:rsid w:val="145D9D7C"/>
    <w:rsid w:val="1614B4C8"/>
    <w:rsid w:val="20058AB1"/>
    <w:rsid w:val="24C786E6"/>
    <w:rsid w:val="24E88E93"/>
    <w:rsid w:val="2C4F28A4"/>
    <w:rsid w:val="2FB7C706"/>
    <w:rsid w:val="316C22AD"/>
    <w:rsid w:val="35AF5A4E"/>
    <w:rsid w:val="3678D8A2"/>
    <w:rsid w:val="368FD5E3"/>
    <w:rsid w:val="3E0739B5"/>
    <w:rsid w:val="43ADA34D"/>
    <w:rsid w:val="43E390C5"/>
    <w:rsid w:val="569D8B2D"/>
    <w:rsid w:val="5C4C2B6B"/>
    <w:rsid w:val="5D5514AD"/>
    <w:rsid w:val="5E231A33"/>
    <w:rsid w:val="5EF895B1"/>
    <w:rsid w:val="6C2A0129"/>
    <w:rsid w:val="6CE8D442"/>
    <w:rsid w:val="7026A664"/>
    <w:rsid w:val="77F26121"/>
    <w:rsid w:val="7BA6D08B"/>
    <w:rsid w:val="7D6EFCD7"/>
    <w:rsid w:val="7EFF749B"/>
    <w:rsid w:val="7F03E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09B"/>
  <w15:docId w15:val="{175A645E-94EA-4DB1-839E-7C80162E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 Narrow" w:eastAsia="Arial Narrow" w:hAnsi="Arial Narrow" w:cs="Arial Narrow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17B0A"/>
    <w:pPr>
      <w:ind w:left="720"/>
      <w:contextualSpacing/>
    </w:pPr>
  </w:style>
  <w:style w:type="character" w:customStyle="1" w:styleId="normaltextrun">
    <w:name w:val="normaltextrun"/>
    <w:basedOn w:val="DefaultParagraphFont"/>
    <w:rsid w:val="007E2DE6"/>
  </w:style>
  <w:style w:type="character" w:customStyle="1" w:styleId="eop">
    <w:name w:val="eop"/>
    <w:basedOn w:val="DefaultParagraphFont"/>
    <w:rsid w:val="007E2DE6"/>
  </w:style>
  <w:style w:type="paragraph" w:styleId="NormalWeb">
    <w:name w:val="Normal (Web)"/>
    <w:basedOn w:val="Normal"/>
    <w:uiPriority w:val="99"/>
    <w:unhideWhenUsed/>
    <w:rsid w:val="00F64BBC"/>
    <w:pPr>
      <w:spacing w:before="100" w:beforeAutospacing="1" w:after="100" w:afterAutospacing="1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72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A47"/>
  </w:style>
  <w:style w:type="paragraph" w:styleId="Footer">
    <w:name w:val="footer"/>
    <w:basedOn w:val="Normal"/>
    <w:link w:val="FooterChar"/>
    <w:uiPriority w:val="99"/>
    <w:semiHidden/>
    <w:unhideWhenUsed/>
    <w:rsid w:val="00D72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A47"/>
  </w:style>
  <w:style w:type="paragraph" w:customStyle="1" w:styleId="paragraph">
    <w:name w:val="paragraph"/>
    <w:basedOn w:val="Normal"/>
    <w:rsid w:val="003C23FE"/>
    <w:pPr>
      <w:spacing w:before="100" w:beforeAutospacing="1" w:after="100" w:afterAutospacing="1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13E1173D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ullandeastridingcab.org.uk/our-impac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itizensadvice.org.uk/about-us/about-u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2ee278d-d79f-4129-a375-b0a18728255e" xsi:nil="true"/>
    <TaxCatchAll xmlns="0b693b18-0346-47c9-93f4-dd6ad57ecac6" xsi:nil="true"/>
    <lcf76f155ced4ddcb4097134ff3c332f xmlns="b2ee278d-d79f-4129-a375-b0a18728255e">
      <Terms xmlns="http://schemas.microsoft.com/office/infopath/2007/PartnerControls"/>
    </lcf76f155ced4ddcb4097134ff3c332f>
    <Testing_x0020_Area xmlns="0b693b18-0346-47c9-93f4-dd6ad57ec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ECF53389AAE4A97CF0AD7F47D2A72" ma:contentTypeVersion="17" ma:contentTypeDescription="Create a new document." ma:contentTypeScope="" ma:versionID="3c233d5ce5837ff14270aea068491f40">
  <xsd:schema xmlns:xsd="http://www.w3.org/2001/XMLSchema" xmlns:xs="http://www.w3.org/2001/XMLSchema" xmlns:p="http://schemas.microsoft.com/office/2006/metadata/properties" xmlns:ns2="0b693b18-0346-47c9-93f4-dd6ad57ecac6" xmlns:ns3="b2ee278d-d79f-4129-a375-b0a18728255e" targetNamespace="http://schemas.microsoft.com/office/2006/metadata/properties" ma:root="true" ma:fieldsID="32089fb71259f215958baa3b7026388c" ns2:_="" ns3:_="">
    <xsd:import namespace="0b693b18-0346-47c9-93f4-dd6ad57ecac6"/>
    <xsd:import namespace="b2ee278d-d79f-4129-a375-b0a1872825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Testing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3b18-0346-47c9-93f4-dd6ad57e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c21a6f-ce9b-4157-bfdc-424357ad9f67}" ma:internalName="TaxCatchAll" ma:showField="CatchAllData" ma:web="0b693b18-0346-47c9-93f4-dd6ad57ec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ing_x0020_Area" ma:index="24" nillable="true" ma:displayName="Testing Area" ma:internalName="Testing_x0020_Are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278d-d79f-4129-a375-b0a187282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ef699-8742-438c-968f-13621469b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7E1D0-D4B8-4047-A3E2-477772F4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36F24-0842-4322-AA0D-34BFDFE18D50}">
  <ds:schemaRefs>
    <ds:schemaRef ds:uri="http://schemas.microsoft.com/office/2006/metadata/properties"/>
    <ds:schemaRef ds:uri="http://schemas.microsoft.com/office/infopath/2007/PartnerControls"/>
    <ds:schemaRef ds:uri="b2ee278d-d79f-4129-a375-b0a18728255e"/>
    <ds:schemaRef ds:uri="0b693b18-0346-47c9-93f4-dd6ad57ecac6"/>
  </ds:schemaRefs>
</ds:datastoreItem>
</file>

<file path=customXml/itemProps3.xml><?xml version="1.0" encoding="utf-8"?>
<ds:datastoreItem xmlns:ds="http://schemas.openxmlformats.org/officeDocument/2006/customXml" ds:itemID="{54D6C673-8CE1-4694-8E16-8DF5704F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3b18-0346-47c9-93f4-dd6ad57ecac6"/>
    <ds:schemaRef ds:uri="b2ee278d-d79f-4129-a375-b0a187282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Donez</dc:creator>
  <cp:lastModifiedBy>Katie Donez</cp:lastModifiedBy>
  <cp:revision>14</cp:revision>
  <dcterms:created xsi:type="dcterms:W3CDTF">2025-12-01T15:23:00Z</dcterms:created>
  <dcterms:modified xsi:type="dcterms:W3CDTF">2026-05-01T10:25:00Z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0x010100903ECF53389AAE4A97CF0AD7F47D2A72</vt:lpwstr>
  </property>
  <property fmtid="{D5CDD505-2E9C-101B-9397-08002B2CF9AE}" pid="4" name="Order">
    <vt:r8>320400</vt:r8>
  </property>
</Properties>
</file>